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media/image7.jpeg" ContentType="image/jpeg"/>
  <Override PartName="/word/media/image2.jpeg" ContentType="image/jpeg"/>
  <Override PartName="/word/media/image8.png" ContentType="image/png"/>
  <Override PartName="/word/media/image3.png" ContentType="image/png"/>
  <Override PartName="/word/media/image4.png" ContentType="image/png"/>
  <Override PartName="/word/media/image6.jpeg" ContentType="image/jpeg"/>
  <Override PartName="/word/media/image5.png" ContentType="image/png"/>
  <Override PartName="/word/header2.xml" ContentType="application/vnd.openxmlformats-officedocument.wordprocessingml.head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fontTable.xml" ContentType="application/vnd.openxmlformats-officedocument.wordprocessingml.fontTable+xml"/>
  <Override PartName="/word/header1.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3.xml.rels" ContentType="application/vnd.openxmlformats-package.relationships+xml"/>
  <Override PartName="/word/_rels/header2.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er"/>
        <w:rPr/>
      </w:pPr>
      <w:r>
        <w:rPr/>
      </w:r>
    </w:p>
    <w:p>
      <w:pPr>
        <w:pStyle w:val="Header"/>
        <w:rPr>
          <w:sz w:val="28"/>
          <w:szCs w:val="28"/>
        </w:rPr>
      </w:pPr>
      <w:r>
        <w:rPr>
          <w:sz w:val="28"/>
          <w:szCs w:val="28"/>
        </w:rPr>
      </w:r>
    </w:p>
    <w:p>
      <w:pPr>
        <w:pStyle w:val="Header"/>
        <w:rPr>
          <w:sz w:val="24"/>
          <w:szCs w:val="24"/>
        </w:rPr>
      </w:pPr>
      <w:r>
        <w:rPr/>
        <w:drawing>
          <wp:inline distT="0" distB="0" distL="0" distR="0">
            <wp:extent cx="5400040" cy="1543050"/>
            <wp:effectExtent l="0" t="0" r="0" b="0"/>
            <wp:docPr id="1" name="Imagem 28" descr="Iníci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28" descr="Início -"/>
                    <pic:cNvPicPr>
                      <a:picLocks noChangeAspect="1" noChangeArrowheads="1"/>
                    </pic:cNvPicPr>
                  </pic:nvPicPr>
                  <pic:blipFill>
                    <a:blip r:embed="rId2"/>
                    <a:stretch>
                      <a:fillRect/>
                    </a:stretch>
                  </pic:blipFill>
                  <pic:spPr bwMode="auto">
                    <a:xfrm>
                      <a:off x="0" y="0"/>
                      <a:ext cx="5400040" cy="1543050"/>
                    </a:xfrm>
                    <a:prstGeom prst="rect">
                      <a:avLst/>
                    </a:prstGeom>
                    <a:noFill/>
                  </pic:spPr>
                </pic:pic>
              </a:graphicData>
            </a:graphic>
          </wp:inline>
        </w:drawing>
      </w:r>
    </w:p>
    <w:p>
      <w:pPr>
        <w:pStyle w:val="Header"/>
        <w:spacing w:lineRule="auto" w:line="360"/>
        <w:rPr>
          <w:sz w:val="24"/>
          <w:szCs w:val="24"/>
        </w:rPr>
      </w:pPr>
      <w:r>
        <w:rPr>
          <w:sz w:val="24"/>
          <w:szCs w:val="24"/>
        </w:rPr>
      </w:r>
    </w:p>
    <w:p>
      <w:pPr>
        <w:pStyle w:val="Normal"/>
        <w:jc w:val="center"/>
        <w:rPr/>
      </w:pPr>
      <w:r>
        <w:rPr/>
        <w:drawing>
          <wp:inline distT="0" distB="0" distL="0" distR="0">
            <wp:extent cx="5400040" cy="3577590"/>
            <wp:effectExtent l="0" t="0" r="0" b="0"/>
            <wp:docPr id="2" name="Imagem 21" descr="Câmara Municipal de Pain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21" descr="Câmara Municipal de Painel"/>
                    <pic:cNvPicPr>
                      <a:picLocks noChangeAspect="1" noChangeArrowheads="1"/>
                    </pic:cNvPicPr>
                  </pic:nvPicPr>
                  <pic:blipFill>
                    <a:blip r:embed="rId3"/>
                    <a:stretch>
                      <a:fillRect/>
                    </a:stretch>
                  </pic:blipFill>
                  <pic:spPr bwMode="auto">
                    <a:xfrm>
                      <a:off x="0" y="0"/>
                      <a:ext cx="5400040" cy="3577590"/>
                    </a:xfrm>
                    <a:prstGeom prst="rect">
                      <a:avLst/>
                    </a:prstGeom>
                    <a:noFill/>
                  </pic:spPr>
                </pic:pic>
              </a:graphicData>
            </a:graphic>
          </wp:inline>
        </w:drawing>
      </w:r>
    </w:p>
    <w:p>
      <w:pPr>
        <w:pStyle w:val="Normal"/>
        <w:jc w:val="center"/>
        <w:rPr>
          <w:b/>
        </w:rPr>
      </w:pPr>
      <w:r>
        <w:rPr>
          <w:b/>
        </w:rPr>
      </w:r>
    </w:p>
    <w:p>
      <w:pPr>
        <w:pStyle w:val="Normal"/>
        <w:jc w:val="center"/>
        <w:rPr>
          <w:rFonts w:ascii="Times New Roman" w:hAnsi="Times New Roman" w:cs="Times New Roman"/>
          <w:b/>
          <w:sz w:val="24"/>
          <w:szCs w:val="24"/>
        </w:rPr>
      </w:pPr>
      <w:r>
        <w:rPr>
          <w:rFonts w:cs="Times New Roman" w:ascii="Times New Roman" w:hAnsi="Times New Roman"/>
          <w:b/>
          <w:sz w:val="24"/>
          <w:szCs w:val="24"/>
        </w:rPr>
        <w:t>RELATÓRIO DA OUVIDORIA</w:t>
      </w:r>
    </w:p>
    <w:p>
      <w:pPr>
        <w:pStyle w:val="Normal"/>
        <w:jc w:val="center"/>
        <w:rPr>
          <w:rFonts w:ascii="Times New Roman" w:hAnsi="Times New Roman" w:cs="Times New Roman"/>
          <w:b/>
          <w:sz w:val="24"/>
          <w:szCs w:val="24"/>
        </w:rPr>
      </w:pPr>
      <w:r>
        <w:rPr>
          <w:rFonts w:cs="Times New Roman" w:ascii="Times New Roman" w:hAnsi="Times New Roman"/>
          <w:b/>
          <w:sz w:val="24"/>
          <w:szCs w:val="24"/>
        </w:rPr>
        <w:t>MUNICÍPIO DE PAINEL</w:t>
      </w:r>
    </w:p>
    <w:p>
      <w:pPr>
        <w:pStyle w:val="Normal"/>
        <w:jc w:val="center"/>
        <w:rPr>
          <w:rFonts w:ascii="Times New Roman" w:hAnsi="Times New Roman" w:cs="Times New Roman"/>
          <w:b/>
          <w:sz w:val="24"/>
          <w:szCs w:val="24"/>
        </w:rPr>
      </w:pPr>
      <w:r>
        <w:rPr>
          <w:rFonts w:cs="Times New Roman" w:ascii="Times New Roman" w:hAnsi="Times New Roman"/>
          <w:b/>
          <w:sz w:val="24"/>
          <w:szCs w:val="24"/>
        </w:rPr>
        <w:t>2025</w:t>
      </w:r>
    </w:p>
    <w:p>
      <w:pPr>
        <w:pStyle w:val="Normal"/>
        <w:jc w:val="center"/>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jc w:val="center"/>
        <w:rPr>
          <w:rFonts w:ascii="Times New Roman" w:hAnsi="Times New Roman" w:cs="Times New Roman"/>
          <w:b/>
          <w:sz w:val="24"/>
          <w:szCs w:val="24"/>
        </w:rPr>
      </w:pPr>
      <w:r>
        <w:rPr>
          <w:rFonts w:cs="Times New Roman" w:ascii="Times New Roman" w:hAnsi="Times New Roman"/>
          <w:b/>
          <w:sz w:val="24"/>
          <w:szCs w:val="24"/>
        </w:rPr>
        <w:t>SUMÁRIO</w:t>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1 ESTRUTURA E ATUAÇÃO DA OUVIDORIA</w:t>
      </w:r>
    </w:p>
    <w:p>
      <w:pPr>
        <w:pStyle w:val="Normal"/>
        <w:rPr>
          <w:rFonts w:ascii="Times New Roman" w:hAnsi="Times New Roman" w:cs="Times New Roman"/>
          <w:b/>
          <w:sz w:val="24"/>
          <w:szCs w:val="24"/>
        </w:rPr>
      </w:pPr>
      <w:r>
        <w:rPr>
          <w:rFonts w:cs="Times New Roman" w:ascii="Times New Roman" w:hAnsi="Times New Roman"/>
          <w:b/>
          <w:sz w:val="24"/>
          <w:szCs w:val="24"/>
        </w:rPr>
        <w:t>2 ATENDIMENTO AOS CLIENTES</w:t>
      </w:r>
    </w:p>
    <w:p>
      <w:pPr>
        <w:pStyle w:val="Normal"/>
        <w:rPr>
          <w:rFonts w:ascii="Times New Roman" w:hAnsi="Times New Roman" w:cs="Times New Roman"/>
          <w:b/>
          <w:sz w:val="24"/>
          <w:szCs w:val="24"/>
        </w:rPr>
      </w:pPr>
      <w:r>
        <w:rPr>
          <w:rFonts w:cs="Times New Roman" w:ascii="Times New Roman" w:hAnsi="Times New Roman"/>
          <w:b/>
          <w:sz w:val="24"/>
          <w:szCs w:val="24"/>
        </w:rPr>
        <w:t>3 ANÁLISE DAS DEMANDAS RECEBIDAS</w:t>
      </w:r>
    </w:p>
    <w:p>
      <w:pPr>
        <w:pStyle w:val="Normal"/>
        <w:rPr>
          <w:rFonts w:ascii="Times New Roman" w:hAnsi="Times New Roman" w:cs="Times New Roman"/>
          <w:b/>
          <w:sz w:val="24"/>
          <w:szCs w:val="24"/>
        </w:rPr>
      </w:pPr>
      <w:r>
        <w:rPr>
          <w:rFonts w:cs="Times New Roman" w:ascii="Times New Roman" w:hAnsi="Times New Roman"/>
          <w:b/>
          <w:sz w:val="24"/>
          <w:szCs w:val="24"/>
        </w:rPr>
        <w:t>4 RECLAMAÇÕES RECEBIDAS</w:t>
      </w:r>
    </w:p>
    <w:p>
      <w:pPr>
        <w:pStyle w:val="Normal"/>
        <w:rPr>
          <w:rFonts w:ascii="Times New Roman" w:hAnsi="Times New Roman" w:cs="Times New Roman"/>
          <w:sz w:val="24"/>
          <w:szCs w:val="24"/>
        </w:rPr>
      </w:pPr>
      <w:r>
        <w:rPr>
          <w:rFonts w:cs="Times New Roman" w:ascii="Times New Roman" w:hAnsi="Times New Roman"/>
          <w:b/>
          <w:sz w:val="24"/>
          <w:szCs w:val="24"/>
        </w:rPr>
        <w:t xml:space="preserve">4.1 </w:t>
      </w:r>
      <w:r>
        <w:rPr>
          <w:rFonts w:cs="Times New Roman" w:ascii="Times New Roman" w:hAnsi="Times New Roman"/>
          <w:sz w:val="24"/>
          <w:szCs w:val="24"/>
        </w:rPr>
        <w:t>Critérios de Qualificação das Reclamações</w:t>
      </w:r>
    </w:p>
    <w:p>
      <w:pPr>
        <w:pStyle w:val="Normal"/>
        <w:rPr>
          <w:rFonts w:ascii="Times New Roman" w:hAnsi="Times New Roman" w:cs="Times New Roman"/>
          <w:sz w:val="24"/>
          <w:szCs w:val="24"/>
        </w:rPr>
      </w:pPr>
      <w:r>
        <w:rPr>
          <w:rFonts w:cs="Times New Roman" w:ascii="Times New Roman" w:hAnsi="Times New Roman"/>
          <w:b/>
          <w:sz w:val="24"/>
          <w:szCs w:val="24"/>
        </w:rPr>
        <w:t xml:space="preserve">4.2 </w:t>
      </w:r>
      <w:r>
        <w:rPr>
          <w:rFonts w:cs="Times New Roman" w:ascii="Times New Roman" w:hAnsi="Times New Roman"/>
          <w:sz w:val="24"/>
          <w:szCs w:val="24"/>
        </w:rPr>
        <w:t>Seção estatística</w:t>
      </w:r>
    </w:p>
    <w:p>
      <w:pPr>
        <w:pStyle w:val="Normal"/>
        <w:rPr>
          <w:rFonts w:ascii="Times New Roman" w:hAnsi="Times New Roman" w:cs="Times New Roman"/>
          <w:b/>
          <w:sz w:val="24"/>
          <w:szCs w:val="24"/>
        </w:rPr>
      </w:pPr>
      <w:r>
        <w:rPr>
          <w:rFonts w:cs="Times New Roman" w:ascii="Times New Roman" w:hAnsi="Times New Roman"/>
          <w:b/>
          <w:sz w:val="24"/>
          <w:szCs w:val="24"/>
        </w:rPr>
        <w:t>5 CONCLUSÃO</w:t>
      </w:r>
    </w:p>
    <w:p>
      <w:pPr>
        <w:pStyle w:val="Normal"/>
        <w:rPr>
          <w:rFonts w:ascii="Times New Roman" w:hAnsi="Times New Roman" w:cs="Times New Roman"/>
          <w:b/>
          <w:sz w:val="24"/>
          <w:szCs w:val="24"/>
        </w:rPr>
      </w:pPr>
      <w:r>
        <w:rPr>
          <w:rFonts w:cs="Times New Roman" w:ascii="Times New Roman" w:hAnsi="Times New Roman"/>
          <w:b/>
          <w:sz w:val="24"/>
          <w:szCs w:val="24"/>
        </w:rPr>
        <w:t>6 ANEXOS</w:t>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1      ESTRUTURA E ATUAÇÃO DA OUVIDORIA</w:t>
      </w:r>
    </w:p>
    <w:p>
      <w:pPr>
        <w:pStyle w:val="Normal"/>
        <w:jc w:val="both"/>
        <w:rPr>
          <w:rFonts w:ascii="Times New Roman" w:hAnsi="Times New Roman" w:cs="Times New Roman"/>
          <w:sz w:val="24"/>
          <w:szCs w:val="24"/>
        </w:rPr>
      </w:pPr>
      <w:r>
        <w:rPr>
          <w:rFonts w:cs="Times New Roman" w:ascii="Times New Roman" w:hAnsi="Times New Roman"/>
          <w:sz w:val="24"/>
          <w:szCs w:val="24"/>
        </w:rPr>
        <w:t xml:space="preserve">        </w:t>
      </w:r>
    </w:p>
    <w:p>
      <w:pPr>
        <w:pStyle w:val="Normal"/>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A Ouvidoria do município de Painel – SC – foi instituída na Secretária de Administração através do Decreto Municipal n° 25/2019, em cumprimento ao disposto da Lei Federal de Acesso à Informação no Decreto n°7.724/2012, que dispõe sobre o funcionamento de componente de ouvidoria pelos órgãos Federais, Estaduais e Municipais.</w:t>
      </w:r>
    </w:p>
    <w:p>
      <w:pPr>
        <w:pStyle w:val="Normal"/>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Subordinada à Prefeitura Municipal de Painel, a Ouvidoria tem como missão cumprir com a lei e assegurar a responsabilidade das exigências legais e regulamentos aos direitos do cidadão deste município, atuando como canal de comunicação entre a Prefeitura, o cidadão que venham a ser usuários deste produto serão servidos por responsável prestação de serviço com orientações e transparência, independente e imparcial, na mediação de conflitos.</w:t>
      </w:r>
    </w:p>
    <w:p>
      <w:pPr>
        <w:pStyle w:val="Normal"/>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Conforme estabelecido na Prefeitura Municipal de Painel SC, a instituição conta com a Ouvidoria devidamente certificada e apta a exercer a atividade.</w:t>
      </w:r>
    </w:p>
    <w:p>
      <w:pPr>
        <w:pStyle w:val="Normal"/>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A estrutura da Ouvidoria atende as necessidades da Prefeitura e as demandas apresentadas. A Ouvidoria consta com um suporte operacional capacitado e certificado e com suporte de TI.</w:t>
      </w:r>
    </w:p>
    <w:p>
      <w:pPr>
        <w:pStyle w:val="Normal"/>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Atuando de forma integrada com a Ouvidoria, o Sistema de Ouvidorias do Poder Executivo Federal FalaBR (e-OUV), vem trazer acesso facilitado ao cidadão por meio do site institucional da Prefeitura Municipal de Painel, prestando informação de seu interesse.</w:t>
      </w:r>
    </w:p>
    <w:p>
      <w:pPr>
        <w:pStyle w:val="Normal"/>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A Ouvidoria, por meio da FalaBR (e-OUV) além de atender as exigências legais, fortalece suas diretrizes e princípios de Governança Corporativa, estimulado a melhoria de seus processos, incentivando a cultura de ouvir e agir com justiça e seriedade, assegurando uma eficaz prestação de contas com a sociedade painelense.</w:t>
      </w:r>
    </w:p>
    <w:p>
      <w:pPr>
        <w:pStyle w:val="Normal"/>
        <w:jc w:val="both"/>
        <w:rPr>
          <w:rFonts w:ascii="Times New Roman" w:hAnsi="Times New Roman" w:cs="Times New Roman"/>
          <w:sz w:val="24"/>
          <w:szCs w:val="24"/>
        </w:rPr>
      </w:pPr>
      <w:r>
        <w:rPr>
          <w:rFonts w:cs="Times New Roman" w:ascii="Times New Roman" w:hAnsi="Times New Roman"/>
          <w:sz w:val="24"/>
          <w:szCs w:val="24"/>
        </w:rPr>
      </w:r>
    </w:p>
    <w:p>
      <w:pPr>
        <w:pStyle w:val="Normal"/>
        <w:jc w:val="both"/>
        <w:rPr>
          <w:rFonts w:ascii="Times New Roman" w:hAnsi="Times New Roman" w:cs="Times New Roman"/>
          <w:sz w:val="24"/>
          <w:szCs w:val="24"/>
        </w:rPr>
      </w:pPr>
      <w:r>
        <w:rPr>
          <w:rFonts w:cs="Times New Roman" w:ascii="Times New Roman" w:hAnsi="Times New Roman"/>
          <w:sz w:val="24"/>
          <w:szCs w:val="24"/>
        </w:rPr>
      </w:r>
    </w:p>
    <w:p>
      <w:pPr>
        <w:pStyle w:val="Normal"/>
        <w:jc w:val="both"/>
        <w:rPr>
          <w:rFonts w:ascii="Times New Roman" w:hAnsi="Times New Roman" w:cs="Times New Roman"/>
          <w:sz w:val="24"/>
          <w:szCs w:val="24"/>
        </w:rPr>
      </w:pPr>
      <w:r>
        <w:rPr>
          <w:rFonts w:cs="Times New Roman" w:ascii="Times New Roman" w:hAnsi="Times New Roman"/>
          <w:sz w:val="24"/>
          <w:szCs w:val="24"/>
        </w:rPr>
      </w:r>
    </w:p>
    <w:p>
      <w:pPr>
        <w:pStyle w:val="Normal"/>
        <w:jc w:val="both"/>
        <w:rPr>
          <w:rFonts w:ascii="Times New Roman" w:hAnsi="Times New Roman" w:cs="Times New Roman"/>
          <w:sz w:val="24"/>
          <w:szCs w:val="24"/>
        </w:rPr>
      </w:pPr>
      <w:r>
        <w:rPr>
          <w:rFonts w:cs="Times New Roman" w:ascii="Times New Roman" w:hAnsi="Times New Roman"/>
          <w:sz w:val="24"/>
          <w:szCs w:val="24"/>
        </w:rPr>
      </w:r>
    </w:p>
    <w:p>
      <w:pPr>
        <w:pStyle w:val="Normal"/>
        <w:jc w:val="both"/>
        <w:rPr>
          <w:rFonts w:ascii="Times New Roman" w:hAnsi="Times New Roman" w:cs="Times New Roman"/>
          <w:sz w:val="24"/>
          <w:szCs w:val="24"/>
        </w:rPr>
      </w:pPr>
      <w:r>
        <w:rPr>
          <w:rFonts w:cs="Times New Roman" w:ascii="Times New Roman" w:hAnsi="Times New Roman"/>
          <w:sz w:val="24"/>
          <w:szCs w:val="24"/>
        </w:rPr>
      </w:r>
    </w:p>
    <w:p>
      <w:pPr>
        <w:pStyle w:val="Normal"/>
        <w:jc w:val="both"/>
        <w:rPr>
          <w:rFonts w:ascii="Times New Roman" w:hAnsi="Times New Roman" w:cs="Times New Roman"/>
          <w:sz w:val="24"/>
          <w:szCs w:val="24"/>
        </w:rPr>
      </w:pPr>
      <w:r>
        <w:rPr>
          <w:rFonts w:cs="Times New Roman" w:ascii="Times New Roman" w:hAnsi="Times New Roman"/>
          <w:sz w:val="24"/>
          <w:szCs w:val="24"/>
        </w:rPr>
      </w:r>
    </w:p>
    <w:p>
      <w:pPr>
        <w:pStyle w:val="Normal"/>
        <w:jc w:val="both"/>
        <w:rPr>
          <w:rFonts w:ascii="Times New Roman" w:hAnsi="Times New Roman" w:cs="Times New Roman"/>
          <w:sz w:val="24"/>
          <w:szCs w:val="24"/>
        </w:rPr>
      </w:pPr>
      <w:r>
        <w:rPr>
          <w:rFonts w:cs="Times New Roman" w:ascii="Times New Roman" w:hAnsi="Times New Roman"/>
          <w:sz w:val="24"/>
          <w:szCs w:val="24"/>
        </w:rPr>
        <w:t xml:space="preserve">    </w:t>
      </w:r>
    </w:p>
    <w:p>
      <w:pPr>
        <w:pStyle w:val="Normal"/>
        <w:jc w:val="both"/>
        <w:rPr>
          <w:rFonts w:ascii="Times New Roman" w:hAnsi="Times New Roman" w:cs="Times New Roman"/>
          <w:sz w:val="24"/>
          <w:szCs w:val="24"/>
        </w:rPr>
      </w:pPr>
      <w:r>
        <w:rPr>
          <w:rFonts w:cs="Times New Roman" w:ascii="Times New Roman" w:hAnsi="Times New Roman"/>
          <w:sz w:val="24"/>
          <w:szCs w:val="24"/>
        </w:rPr>
        <w:t xml:space="preserve">     </w:t>
      </w:r>
    </w:p>
    <w:p>
      <w:pPr>
        <w:pStyle w:val="Normal"/>
        <w:jc w:val="both"/>
        <w:rPr>
          <w:rFonts w:ascii="Times New Roman" w:hAnsi="Times New Roman" w:cs="Times New Roman"/>
          <w:b/>
          <w:sz w:val="24"/>
          <w:szCs w:val="24"/>
        </w:rPr>
      </w:pPr>
      <w:r>
        <w:rPr>
          <w:rFonts w:cs="Times New Roman" w:ascii="Times New Roman" w:hAnsi="Times New Roman"/>
          <w:b/>
          <w:sz w:val="24"/>
          <w:szCs w:val="24"/>
        </w:rPr>
      </w:r>
    </w:p>
    <w:p>
      <w:pPr>
        <w:pStyle w:val="Normal"/>
        <w:jc w:val="both"/>
        <w:rPr>
          <w:rFonts w:ascii="Times New Roman" w:hAnsi="Times New Roman" w:cs="Times New Roman"/>
          <w:b/>
          <w:sz w:val="24"/>
          <w:szCs w:val="24"/>
        </w:rPr>
      </w:pPr>
      <w:r>
        <w:rPr>
          <w:rFonts w:cs="Times New Roman" w:ascii="Times New Roman" w:hAnsi="Times New Roman"/>
          <w:b/>
          <w:sz w:val="24"/>
          <w:szCs w:val="24"/>
        </w:rPr>
        <w:t>2      ATENDIMENTO AOS CLIENTES E USUÁRIOS</w:t>
      </w:r>
    </w:p>
    <w:p>
      <w:pPr>
        <w:pStyle w:val="Normal"/>
        <w:jc w:val="both"/>
        <w:rPr>
          <w:rFonts w:ascii="Times New Roman" w:hAnsi="Times New Roman" w:cs="Times New Roman"/>
          <w:b/>
          <w:sz w:val="24"/>
          <w:szCs w:val="24"/>
        </w:rPr>
      </w:pPr>
      <w:r>
        <w:rPr>
          <w:rFonts w:cs="Times New Roman" w:ascii="Times New Roman" w:hAnsi="Times New Roman"/>
          <w:b/>
          <w:sz w:val="24"/>
          <w:szCs w:val="24"/>
        </w:rPr>
      </w:r>
    </w:p>
    <w:p>
      <w:pPr>
        <w:pStyle w:val="Normal"/>
        <w:jc w:val="both"/>
        <w:rPr>
          <w:rFonts w:ascii="Times New Roman" w:hAnsi="Times New Roman" w:cs="Times New Roman"/>
          <w:sz w:val="24"/>
          <w:szCs w:val="24"/>
        </w:rPr>
      </w:pPr>
      <w:r>
        <w:rPr>
          <w:rFonts w:cs="Times New Roman" w:ascii="Times New Roman" w:hAnsi="Times New Roman"/>
          <w:b/>
          <w:sz w:val="24"/>
          <w:szCs w:val="24"/>
        </w:rPr>
        <w:t xml:space="preserve">        </w:t>
      </w:r>
      <w:r>
        <w:rPr>
          <w:rFonts w:cs="Times New Roman" w:ascii="Times New Roman" w:hAnsi="Times New Roman"/>
          <w:sz w:val="24"/>
          <w:szCs w:val="24"/>
        </w:rPr>
        <w:t xml:space="preserve">O atendimento prestado pela Ouvidoria da Prefeitura Municipal de Painel SC, conforme disposto no Fluxograma 1, inicia a partir do recebimento da manifestação, mediante um dos meios disponíveis, e compreende na análise desta manifestação, onde ocorre a verificação se a mesma é de responsabilidade da Ouvidoria, e em seu tratamento formal e adequado, com a tomada das providencias necessárias para o envio de respostas conclusiva aos cidadãos e usuários. O mesmo fluxograma é utilizado para as manifestações por meio do Sistema de Ouvidorias do Poder Executivo Federal - FalaBR (e-OUV). </w:t>
      </w:r>
    </w:p>
    <w:p>
      <w:pPr>
        <w:pStyle w:val="Normal"/>
        <w:jc w:val="both"/>
        <w:rPr>
          <w:rFonts w:ascii="Times New Roman" w:hAnsi="Times New Roman" w:cs="Times New Roman"/>
          <w:sz w:val="24"/>
          <w:szCs w:val="24"/>
        </w:rPr>
      </w:pPr>
      <w:r>
        <w:rPr>
          <w:rFonts w:cs="Times New Roman" w:ascii="Times New Roman" w:hAnsi="Times New Roman"/>
          <w:sz w:val="24"/>
          <w:szCs w:val="24"/>
        </w:rPr>
      </w:r>
    </w:p>
    <w:p>
      <w:pPr>
        <w:pStyle w:val="Normal"/>
        <w:jc w:val="center"/>
        <w:rPr>
          <w:rFonts w:ascii="Times New Roman" w:hAnsi="Times New Roman" w:cs="Times New Roman"/>
          <w:sz w:val="20"/>
          <w:szCs w:val="20"/>
        </w:rPr>
      </w:pPr>
      <w:r>
        <w:rPr>
          <w:rFonts w:cs="Times New Roman" w:ascii="Times New Roman" w:hAnsi="Times New Roman"/>
          <w:b/>
          <w:sz w:val="20"/>
          <w:szCs w:val="20"/>
        </w:rPr>
        <w:t>FLUXOGRAMA 1</w:t>
      </w:r>
      <w:r>
        <w:rPr>
          <w:rFonts w:cs="Times New Roman" w:ascii="Times New Roman" w:hAnsi="Times New Roman"/>
          <w:sz w:val="20"/>
          <w:szCs w:val="20"/>
        </w:rPr>
        <w:t xml:space="preserve"> – FLUXO DE ATENDIMENTO DA OUVIDORIA NO MUNICIPIO DE PAINEL</w:t>
      </w:r>
    </w:p>
    <w:p>
      <w:pPr>
        <w:pStyle w:val="Normal"/>
        <w:jc w:val="both"/>
        <w:rPr>
          <w:rFonts w:ascii="Times New Roman" w:hAnsi="Times New Roman" w:cs="Times New Roman"/>
          <w:sz w:val="24"/>
          <w:szCs w:val="24"/>
        </w:rPr>
      </w:pPr>
      <w:r>
        <w:rPr>
          <w:rFonts w:cs="Times New Roman" w:ascii="Times New Roman" w:hAnsi="Times New Roman"/>
          <w:sz w:val="24"/>
          <w:szCs w:val="24"/>
        </w:rPr>
        <mc:AlternateContent>
          <mc:Choice Requires="wps">
            <w:drawing>
              <wp:anchor behindDoc="0" distT="7620" distB="6350" distL="7620" distR="6350" simplePos="0" locked="0" layoutInCell="0" allowOverlap="1" relativeHeight="24" wp14:anchorId="0375EBC3">
                <wp:simplePos x="0" y="0"/>
                <wp:positionH relativeFrom="margin">
                  <wp:align>left</wp:align>
                </wp:positionH>
                <wp:positionV relativeFrom="paragraph">
                  <wp:posOffset>114935</wp:posOffset>
                </wp:positionV>
                <wp:extent cx="1914525" cy="714375"/>
                <wp:effectExtent l="7620" t="7620" r="6350" b="6350"/>
                <wp:wrapNone/>
                <wp:docPr id="3" name="Retângulo de cantos arredondados 6"/>
                <a:graphic xmlns:a="http://schemas.openxmlformats.org/drawingml/2006/main">
                  <a:graphicData uri="http://schemas.microsoft.com/office/word/2010/wordprocessingShape">
                    <wps:wsp>
                      <wps:cNvSpPr/>
                      <wps:spPr>
                        <a:xfrm>
                          <a:off x="0" y="0"/>
                          <a:ext cx="1914480" cy="714240"/>
                        </a:xfrm>
                        <a:prstGeom prst="roundRect">
                          <a:avLst>
                            <a:gd name="adj" fmla="val 16667"/>
                          </a:avLst>
                        </a:prstGeom>
                        <a:solidFill>
                          <a:srgbClr val="5b9bd5"/>
                        </a:solidFill>
                        <a:ln w="12700">
                          <a:solidFill>
                            <a:srgbClr val="43729d"/>
                          </a:solidFill>
                          <a:miter/>
                        </a:ln>
                      </wps:spPr>
                      <wps:style>
                        <a:lnRef idx="0"/>
                        <a:fillRef idx="0"/>
                        <a:effectRef idx="0"/>
                        <a:fontRef idx="minor"/>
                      </wps:style>
                      <wps:txbx>
                        <w:txbxContent>
                          <w:p>
                            <w:pPr>
                              <w:pStyle w:val="Contedodoquadrouser"/>
                              <w:jc w:val="center"/>
                              <w:rPr>
                                <w:rFonts w:ascii="Times New Roman" w:hAnsi="Times New Roman" w:cs="Times New Roman"/>
                                <w:sz w:val="20"/>
                                <w:szCs w:val="20"/>
                              </w:rPr>
                            </w:pPr>
                            <w:r>
                              <w:rPr>
                                <w:rFonts w:cs="Times New Roman" w:ascii="Times New Roman" w:hAnsi="Times New Roman"/>
                                <w:color w:val="000000"/>
                                <w:sz w:val="20"/>
                                <w:szCs w:val="20"/>
                              </w:rPr>
                              <w:t>Recebe o contato da OMP</w:t>
                            </w:r>
                          </w:p>
                          <w:p>
                            <w:pPr>
                              <w:pStyle w:val="Contedodoquadrouser"/>
                              <w:spacing w:before="0" w:after="160"/>
                              <w:jc w:val="center"/>
                              <w:rPr>
                                <w:rFonts w:ascii="Times New Roman" w:hAnsi="Times New Roman" w:cs="Times New Roman"/>
                                <w:b/>
                                <w:color w:val="FF0000"/>
                                <w:sz w:val="20"/>
                                <w:szCs w:val="20"/>
                              </w:rPr>
                            </w:pPr>
                            <w:r>
                              <w:rPr>
                                <w:rFonts w:cs="Times New Roman" w:ascii="Times New Roman" w:hAnsi="Times New Roman"/>
                                <w:b/>
                                <w:color w:val="FF0000"/>
                                <w:sz w:val="20"/>
                                <w:szCs w:val="20"/>
                              </w:rPr>
                              <w:t>Procede/Improcede</w:t>
                            </w:r>
                          </w:p>
                        </w:txbxContent>
                      </wps:txbx>
                      <wps:bodyPr anchor="ctr">
                        <a:prstTxWarp prst="textNoShape"/>
                        <a:noAutofit/>
                      </wps:bodyPr>
                    </wps:wsp>
                  </a:graphicData>
                </a:graphic>
              </wp:anchor>
            </w:drawing>
          </mc:Choice>
          <mc:Fallback>
            <w:pict>
              <v:roundrect id="shape_0" ID="Retângulo de cantos arredondados 6" path="l-2147483642,-2147483642l-2147483631,-2147483630l-2147483641,0l-2147483642,-2147483642l-2147483629,-2147483628l-2147483632,-2147483640l-2147483642,-2147483642xe" fillcolor="#5b9bd5" stroked="t" o:allowincell="f" style="position:absolute;margin-left:0.6pt;margin-top:9.05pt;width:150.7pt;height:56.2pt;mso-wrap-style:square;v-text-anchor:middle;mso-position-horizontal:left;mso-position-horizontal-relative:margin" wp14:anchorId="0375EBC3">
                <v:fill o:detectmouseclick="t" type="solid" color2="#a4642a"/>
                <v:stroke color="#43729d" weight="12600" joinstyle="miter" endcap="flat"/>
                <v:textbox>
                  <w:txbxContent>
                    <w:p>
                      <w:pPr>
                        <w:pStyle w:val="Contedodoquadrouser"/>
                        <w:jc w:val="center"/>
                        <w:rPr>
                          <w:rFonts w:ascii="Times New Roman" w:hAnsi="Times New Roman" w:cs="Times New Roman"/>
                          <w:sz w:val="20"/>
                          <w:szCs w:val="20"/>
                        </w:rPr>
                      </w:pPr>
                      <w:r>
                        <w:rPr>
                          <w:rFonts w:cs="Times New Roman" w:ascii="Times New Roman" w:hAnsi="Times New Roman"/>
                          <w:color w:val="000000"/>
                          <w:sz w:val="20"/>
                          <w:szCs w:val="20"/>
                        </w:rPr>
                        <w:t>Recebe o contato da OMP</w:t>
                      </w:r>
                    </w:p>
                    <w:p>
                      <w:pPr>
                        <w:pStyle w:val="Contedodoquadrouser"/>
                        <w:spacing w:before="0" w:after="160"/>
                        <w:jc w:val="center"/>
                        <w:rPr>
                          <w:rFonts w:ascii="Times New Roman" w:hAnsi="Times New Roman" w:cs="Times New Roman"/>
                          <w:b/>
                          <w:color w:val="FF0000"/>
                          <w:sz w:val="20"/>
                          <w:szCs w:val="20"/>
                        </w:rPr>
                      </w:pPr>
                      <w:r>
                        <w:rPr>
                          <w:rFonts w:cs="Times New Roman" w:ascii="Times New Roman" w:hAnsi="Times New Roman"/>
                          <w:b/>
                          <w:color w:val="FF0000"/>
                          <w:sz w:val="20"/>
                          <w:szCs w:val="20"/>
                        </w:rPr>
                        <w:t>Procede/Improcede</w:t>
                      </w:r>
                    </w:p>
                  </w:txbxContent>
                </v:textbox>
                <w10:wrap type="none"/>
              </v:roundrect>
            </w:pict>
          </mc:Fallback>
        </mc:AlternateContent>
        <mc:AlternateContent>
          <mc:Choice Requires="wps">
            <w:drawing>
              <wp:anchor behindDoc="0" distT="7620" distB="6350" distL="7620" distR="6350" simplePos="0" locked="0" layoutInCell="0" allowOverlap="1" relativeHeight="37" wp14:anchorId="0375EBC3">
                <wp:simplePos x="0" y="0"/>
                <wp:positionH relativeFrom="margin">
                  <wp:posOffset>2177415</wp:posOffset>
                </wp:positionH>
                <wp:positionV relativeFrom="paragraph">
                  <wp:posOffset>122555</wp:posOffset>
                </wp:positionV>
                <wp:extent cx="3743325" cy="733425"/>
                <wp:effectExtent l="7620" t="7620" r="6350" b="6350"/>
                <wp:wrapNone/>
                <wp:docPr id="4" name="Retângulo de cantos arredondados 17"/>
                <a:graphic xmlns:a="http://schemas.openxmlformats.org/drawingml/2006/main">
                  <a:graphicData uri="http://schemas.microsoft.com/office/word/2010/wordprocessingShape">
                    <wps:wsp>
                      <wps:cNvSpPr/>
                      <wps:spPr>
                        <a:xfrm>
                          <a:off x="0" y="0"/>
                          <a:ext cx="3743280" cy="733320"/>
                        </a:xfrm>
                        <a:prstGeom prst="roundRect">
                          <a:avLst>
                            <a:gd name="adj" fmla="val 16667"/>
                          </a:avLst>
                        </a:prstGeom>
                        <a:solidFill>
                          <a:srgbClr val="5b9bd5"/>
                        </a:solidFill>
                        <a:ln w="12700">
                          <a:solidFill>
                            <a:srgbClr val="43729d"/>
                          </a:solidFill>
                          <a:miter/>
                        </a:ln>
                      </wps:spPr>
                      <wps:style>
                        <a:lnRef idx="0"/>
                        <a:fillRef idx="0"/>
                        <a:effectRef idx="0"/>
                        <a:fontRef idx="minor"/>
                      </wps:style>
                      <wps:txbx>
                        <w:txbxContent>
                          <w:p>
                            <w:pPr>
                              <w:pStyle w:val="Contedodoquadrouser"/>
                              <w:jc w:val="center"/>
                              <w:rPr>
                                <w:rFonts w:ascii="Times New Roman" w:hAnsi="Times New Roman" w:cs="Times New Roman"/>
                                <w:sz w:val="20"/>
                                <w:szCs w:val="20"/>
                              </w:rPr>
                            </w:pPr>
                            <w:r>
                              <w:rPr>
                                <w:rFonts w:cs="Times New Roman" w:ascii="Times New Roman" w:hAnsi="Times New Roman"/>
                                <w:color w:val="000000"/>
                                <w:sz w:val="20"/>
                                <w:szCs w:val="20"/>
                              </w:rPr>
                              <w:t>Recebe a resposta</w:t>
                            </w:r>
                          </w:p>
                          <w:p>
                            <w:pPr>
                              <w:pStyle w:val="Contedodoquadrouser"/>
                              <w:spacing w:before="0" w:after="160"/>
                              <w:jc w:val="center"/>
                              <w:rPr>
                                <w:rFonts w:ascii="Times New Roman" w:hAnsi="Times New Roman" w:cs="Times New Roman"/>
                                <w:b/>
                                <w:color w:val="FF0000"/>
                                <w:sz w:val="20"/>
                                <w:szCs w:val="20"/>
                              </w:rPr>
                            </w:pPr>
                            <w:r>
                              <w:rPr>
                                <w:rFonts w:cs="Times New Roman" w:ascii="Times New Roman" w:hAnsi="Times New Roman"/>
                                <w:b/>
                                <w:color w:val="FF0000"/>
                                <w:sz w:val="20"/>
                                <w:szCs w:val="20"/>
                              </w:rPr>
                              <w:t>Cidadão</w:t>
                            </w:r>
                          </w:p>
                        </w:txbxContent>
                      </wps:txbx>
                      <wps:bodyPr anchor="ctr">
                        <a:prstTxWarp prst="textNoShape"/>
                        <a:noAutofit/>
                      </wps:bodyPr>
                    </wps:wsp>
                  </a:graphicData>
                </a:graphic>
              </wp:anchor>
            </w:drawing>
          </mc:Choice>
          <mc:Fallback>
            <w:pict>
              <v:roundrect id="shape_0" ID="Retângulo de cantos arredondados 17" path="l-2147483642,-2147483642l-2147483631,-2147483630l-2147483641,0l-2147483642,-2147483642l-2147483629,-2147483628l-2147483632,-2147483640l-2147483642,-2147483642xe" fillcolor="#5b9bd5" stroked="t" o:allowincell="f" style="position:absolute;margin-left:171.45pt;margin-top:9.65pt;width:294.7pt;height:57.7pt;mso-wrap-style:square;v-text-anchor:middle;mso-position-horizontal-relative:margin" wp14:anchorId="0375EBC3">
                <v:fill o:detectmouseclick="t" type="solid" color2="#a4642a"/>
                <v:stroke color="#43729d" weight="12600" joinstyle="miter" endcap="flat"/>
                <v:textbox>
                  <w:txbxContent>
                    <w:p>
                      <w:pPr>
                        <w:pStyle w:val="Contedodoquadrouser"/>
                        <w:jc w:val="center"/>
                        <w:rPr>
                          <w:rFonts w:ascii="Times New Roman" w:hAnsi="Times New Roman" w:cs="Times New Roman"/>
                          <w:sz w:val="20"/>
                          <w:szCs w:val="20"/>
                        </w:rPr>
                      </w:pPr>
                      <w:r>
                        <w:rPr>
                          <w:rFonts w:cs="Times New Roman" w:ascii="Times New Roman" w:hAnsi="Times New Roman"/>
                          <w:color w:val="000000"/>
                          <w:sz w:val="20"/>
                          <w:szCs w:val="20"/>
                        </w:rPr>
                        <w:t>Recebe a resposta</w:t>
                      </w:r>
                    </w:p>
                    <w:p>
                      <w:pPr>
                        <w:pStyle w:val="Contedodoquadrouser"/>
                        <w:spacing w:before="0" w:after="160"/>
                        <w:jc w:val="center"/>
                        <w:rPr>
                          <w:rFonts w:ascii="Times New Roman" w:hAnsi="Times New Roman" w:cs="Times New Roman"/>
                          <w:b/>
                          <w:color w:val="FF0000"/>
                          <w:sz w:val="20"/>
                          <w:szCs w:val="20"/>
                        </w:rPr>
                      </w:pPr>
                      <w:r>
                        <w:rPr>
                          <w:rFonts w:cs="Times New Roman" w:ascii="Times New Roman" w:hAnsi="Times New Roman"/>
                          <w:b/>
                          <w:color w:val="FF0000"/>
                          <w:sz w:val="20"/>
                          <w:szCs w:val="20"/>
                        </w:rPr>
                        <w:t>Cidadão</w:t>
                      </w:r>
                    </w:p>
                  </w:txbxContent>
                </v:textbox>
                <w10:wrap type="none"/>
              </v:roundrect>
            </w:pict>
          </mc:Fallback>
        </mc:AlternateContent>
      </w:r>
    </w:p>
    <w:p>
      <w:pPr>
        <w:pStyle w:val="Normal"/>
        <w:jc w:val="both"/>
        <w:rPr>
          <w:rFonts w:ascii="Times New Roman" w:hAnsi="Times New Roman" w:cs="Times New Roman"/>
          <w:sz w:val="24"/>
          <w:szCs w:val="24"/>
        </w:rPr>
      </w:pPr>
      <w:r>
        <w:rPr>
          <w:rFonts w:cs="Times New Roman" w:ascii="Times New Roman" w:hAnsi="Times New Roman"/>
          <w:sz w:val="24"/>
          <w:szCs w:val="24"/>
        </w:rPr>
        <w:t xml:space="preserve"> </w:t>
      </w:r>
    </w:p>
    <w:p>
      <w:pPr>
        <w:pStyle w:val="Normal"/>
        <w:rPr>
          <w:rFonts w:ascii="Times New Roman" w:hAnsi="Times New Roman" w:cs="Times New Roman"/>
          <w:b/>
          <w:sz w:val="24"/>
          <w:szCs w:val="24"/>
        </w:rPr>
      </w:pPr>
      <w:r>
        <w:rPr>
          <w:rFonts w:cs="Times New Roman" w:ascii="Times New Roman" w:hAnsi="Times New Roman"/>
          <w:b/>
          <w:sz w:val="24"/>
          <w:szCs w:val="24"/>
        </w:rPr>
        <mc:AlternateContent>
          <mc:Choice Requires="wps">
            <w:drawing>
              <wp:anchor behindDoc="0" distT="635" distB="635" distL="9525" distR="37465" simplePos="0" locked="0" layoutInCell="1" allowOverlap="1" relativeHeight="26">
                <wp:simplePos x="0" y="0"/>
                <wp:positionH relativeFrom="column">
                  <wp:posOffset>260985</wp:posOffset>
                </wp:positionH>
                <wp:positionV relativeFrom="paragraph">
                  <wp:posOffset>264160</wp:posOffset>
                </wp:positionV>
                <wp:extent cx="45720" cy="3429000"/>
                <wp:effectExtent l="9525" t="635" r="37465" b="635"/>
                <wp:wrapNone/>
                <wp:docPr id="5" name="Conector de seta reta 8"/>
                <a:graphic xmlns:a="http://schemas.openxmlformats.org/drawingml/2006/main">
                  <a:graphicData uri="http://schemas.microsoft.com/office/word/2010/wordprocessingShape">
                    <wps:wsp>
                      <wps:cNvSpPr/>
                      <wps:spPr>
                        <a:xfrm flipV="1">
                          <a:off x="0" y="0"/>
                          <a:ext cx="45720" cy="3429000"/>
                        </a:xfrm>
                        <a:prstGeom prst="straightConnector1">
                          <a:avLst/>
                        </a:prstGeom>
                        <a:noFill/>
                        <a:ln>
                          <a:solidFill>
                            <a:srgbClr val="000000"/>
                          </a:solidFill>
                          <a:tailEnd len="med" type="triangle" w="med"/>
                        </a:ln>
                      </wps:spPr>
                      <wps:style>
                        <a:lnRef idx="3">
                          <a:schemeClr val="dk1"/>
                        </a:lnRef>
                        <a:fillRef idx="0">
                          <a:schemeClr val="dk1"/>
                        </a:fillRef>
                        <a:effectRef idx="2">
                          <a:schemeClr val="dk1"/>
                        </a:effectRef>
                        <a:fontRef idx="minor"/>
                      </wps:style>
                      <wps:bodyPr/>
                    </wps:wsp>
                  </a:graphicData>
                </a:graphic>
              </wp:anchor>
            </w:drawing>
          </mc:Choice>
          <mc:Fallback>
            <w:pict>
              <v:shapetype id="_x0000_t32" coordsize="21600,21600" o:spt="32" path="m,l21600,21600nfe">
                <v:stroke joinstyle="miter"/>
                <v:path gradientshapeok="t" o:connecttype="rect" textboxrect="0,0,21600,21600"/>
              </v:shapetype>
              <v:shape id="shape_0" ID="Conector de seta reta 8" path="m0,0l-2147483648,-2147483647e" stroked="t" o:allowincell="f" style="position:absolute;margin-left:20.55pt;margin-top:20.8pt;width:3.55pt;height:269.95pt;flip:y;mso-wrap-style:none;v-text-anchor:middle" type="_x0000_t32">
                <v:fill o:detectmouseclick="t" on="false"/>
                <v:stroke color="black" weight="19080" endarrow="block" endarrowwidth="medium" endarrowlength="medium" joinstyle="miter" endcap="flat"/>
                <w10:wrap type="none"/>
              </v:shape>
            </w:pict>
          </mc:Fallback>
        </mc:AlternateContent>
      </w:r>
    </w:p>
    <w:p>
      <w:pPr>
        <w:pStyle w:val="Normal"/>
        <w:rPr>
          <w:rFonts w:ascii="Times New Roman" w:hAnsi="Times New Roman" w:cs="Times New Roman"/>
          <w:b/>
          <w:sz w:val="24"/>
          <w:szCs w:val="24"/>
        </w:rPr>
      </w:pPr>
      <w:r>
        <w:rPr>
          <w:rFonts w:cs="Times New Roman" w:ascii="Times New Roman" w:hAnsi="Times New Roman"/>
          <w:b/>
          <w:sz w:val="24"/>
          <w:szCs w:val="24"/>
        </w:rPr>
        <mc:AlternateContent>
          <mc:Choice Requires="wps">
            <w:drawing>
              <wp:anchor behindDoc="0" distT="6985" distB="6985" distL="6985" distR="6985" simplePos="0" locked="0" layoutInCell="0" allowOverlap="1" relativeHeight="35" wp14:anchorId="0375EBC3">
                <wp:simplePos x="0" y="0"/>
                <wp:positionH relativeFrom="margin">
                  <wp:posOffset>4130040</wp:posOffset>
                </wp:positionH>
                <wp:positionV relativeFrom="paragraph">
                  <wp:posOffset>116205</wp:posOffset>
                </wp:positionV>
                <wp:extent cx="1828800" cy="838200"/>
                <wp:effectExtent l="6985" t="6985" r="6985" b="6985"/>
                <wp:wrapNone/>
                <wp:docPr id="6" name="Retângulo de cantos arredondados 16"/>
                <a:graphic xmlns:a="http://schemas.openxmlformats.org/drawingml/2006/main">
                  <a:graphicData uri="http://schemas.microsoft.com/office/word/2010/wordprocessingShape">
                    <wps:wsp>
                      <wps:cNvSpPr/>
                      <wps:spPr>
                        <a:xfrm>
                          <a:off x="0" y="0"/>
                          <a:ext cx="1828800" cy="838080"/>
                        </a:xfrm>
                        <a:prstGeom prst="roundRect">
                          <a:avLst>
                            <a:gd name="adj" fmla="val 16667"/>
                          </a:avLst>
                        </a:prstGeom>
                        <a:solidFill>
                          <a:srgbClr val="5b9bd5"/>
                        </a:solidFill>
                        <a:ln w="12700">
                          <a:solidFill>
                            <a:srgbClr val="43729d"/>
                          </a:solidFill>
                          <a:miter/>
                        </a:ln>
                      </wps:spPr>
                      <wps:style>
                        <a:lnRef idx="0"/>
                        <a:fillRef idx="0"/>
                        <a:effectRef idx="0"/>
                        <a:fontRef idx="minor"/>
                      </wps:style>
                      <wps:txbx>
                        <w:txbxContent>
                          <w:p>
                            <w:pPr>
                              <w:pStyle w:val="Contedodoquadrouser"/>
                              <w:spacing w:before="0" w:after="160"/>
                              <w:jc w:val="center"/>
                              <w:rPr/>
                            </w:pPr>
                            <w:r>
                              <w:rPr>
                                <w:rFonts w:cs="Times New Roman" w:ascii="Times New Roman" w:hAnsi="Times New Roman"/>
                                <w:color w:val="000000"/>
                                <w:sz w:val="20"/>
                                <w:szCs w:val="20"/>
                              </w:rPr>
                              <w:t>Unidade responsável analisa os esclarecimentos e elaborar resposta conclusiva para a demanda do cliente</w:t>
                            </w:r>
                            <w:r>
                              <w:rPr>
                                <w:color w:val="000000"/>
                              </w:rPr>
                              <w:t xml:space="preserve"> </w:t>
                            </w:r>
                          </w:p>
                        </w:txbxContent>
                      </wps:txbx>
                      <wps:bodyPr anchor="ctr">
                        <a:prstTxWarp prst="textNoShape"/>
                        <a:noAutofit/>
                      </wps:bodyPr>
                    </wps:wsp>
                  </a:graphicData>
                </a:graphic>
              </wp:anchor>
            </w:drawing>
          </mc:Choice>
          <mc:Fallback>
            <w:pict>
              <v:roundrect id="shape_0" ID="Retângulo de cantos arredondados 16" path="l-2147483642,-2147483642l-2147483631,-2147483630l-2147483641,0l-2147483642,-2147483642l-2147483629,-2147483628l-2147483632,-2147483640l-2147483642,-2147483642xe" fillcolor="#5b9bd5" stroked="t" o:allowincell="f" style="position:absolute;margin-left:325.2pt;margin-top:9.15pt;width:143.95pt;height:65.95pt;mso-wrap-style:square;v-text-anchor:middle;mso-position-horizontal-relative:margin" wp14:anchorId="0375EBC3">
                <v:fill o:detectmouseclick="t" type="solid" color2="#a4642a"/>
                <v:stroke color="#43729d" weight="12600" joinstyle="miter" endcap="flat"/>
                <v:textbox>
                  <w:txbxContent>
                    <w:p>
                      <w:pPr>
                        <w:pStyle w:val="Contedodoquadrouser"/>
                        <w:spacing w:before="0" w:after="160"/>
                        <w:jc w:val="center"/>
                        <w:rPr/>
                      </w:pPr>
                      <w:r>
                        <w:rPr>
                          <w:rFonts w:cs="Times New Roman" w:ascii="Times New Roman" w:hAnsi="Times New Roman"/>
                          <w:color w:val="000000"/>
                          <w:sz w:val="20"/>
                          <w:szCs w:val="20"/>
                        </w:rPr>
                        <w:t>Unidade responsável analisa os esclarecimentos e elaborar resposta conclusiva para a demanda do cliente</w:t>
                      </w:r>
                      <w:r>
                        <w:rPr>
                          <w:color w:val="000000"/>
                        </w:rPr>
                        <w:t xml:space="preserve"> </w:t>
                      </w:r>
                    </w:p>
                  </w:txbxContent>
                </v:textbox>
                <w10:wrap type="none"/>
              </v:roundrect>
            </w:pict>
          </mc:Fallback>
        </mc:AlternateContent>
        <mc:AlternateContent>
          <mc:Choice Requires="wps">
            <w:drawing>
              <wp:anchor behindDoc="0" distT="635" distB="7620" distL="6985" distR="635" simplePos="0" locked="0" layoutInCell="1" allowOverlap="1" relativeHeight="41">
                <wp:simplePos x="0" y="0"/>
                <wp:positionH relativeFrom="column">
                  <wp:posOffset>2271395</wp:posOffset>
                </wp:positionH>
                <wp:positionV relativeFrom="paragraph">
                  <wp:posOffset>48895</wp:posOffset>
                </wp:positionV>
                <wp:extent cx="533400" cy="485775"/>
                <wp:effectExtent l="6985" t="635" r="635" b="7620"/>
                <wp:wrapNone/>
                <wp:docPr id="7" name="Conector de seta reta 23"/>
                <a:graphic xmlns:a="http://schemas.openxmlformats.org/drawingml/2006/main">
                  <a:graphicData uri="http://schemas.microsoft.com/office/word/2010/wordprocessingShape">
                    <wps:wsp>
                      <wps:cNvSpPr/>
                      <wps:spPr>
                        <a:xfrm flipV="1">
                          <a:off x="0" y="0"/>
                          <a:ext cx="533520" cy="485640"/>
                        </a:xfrm>
                        <a:prstGeom prst="straightConnector1">
                          <a:avLst/>
                        </a:prstGeom>
                        <a:noFill/>
                        <a:ln>
                          <a:solidFill>
                            <a:srgbClr val="000000"/>
                          </a:solidFill>
                          <a:tailEnd len="med" type="triangle" w="med"/>
                        </a:ln>
                      </wps:spPr>
                      <wps:style>
                        <a:lnRef idx="3">
                          <a:schemeClr val="dk1"/>
                        </a:lnRef>
                        <a:fillRef idx="0">
                          <a:schemeClr val="dk1"/>
                        </a:fillRef>
                        <a:effectRef idx="2">
                          <a:schemeClr val="dk1"/>
                        </a:effectRef>
                        <a:fontRef idx="minor"/>
                      </wps:style>
                      <wps:bodyPr/>
                    </wps:wsp>
                  </a:graphicData>
                </a:graphic>
              </wp:anchor>
            </w:drawing>
          </mc:Choice>
          <mc:Fallback>
            <w:pict>
              <v:shape id="shape_0" ID="Conector de seta reta 23" path="m0,0l-2147483648,-2147483647e" stroked="t" o:allowincell="f" style="position:absolute;margin-left:178.85pt;margin-top:3.85pt;width:41.95pt;height:38.2pt;flip:y;mso-wrap-style:none;v-text-anchor:middle" type="_x0000_t32">
                <v:fill o:detectmouseclick="t" on="false"/>
                <v:stroke color="black" weight="19080" endarrow="block" endarrowwidth="medium" endarrowlength="medium" joinstyle="miter" endcap="flat"/>
                <w10:wrap type="none"/>
              </v:shape>
            </w:pict>
          </mc:Fallback>
        </mc:AlternateContent>
      </w:r>
    </w:p>
    <w:p>
      <w:pPr>
        <w:pStyle w:val="Normal"/>
        <w:rPr>
          <w:rFonts w:ascii="Times New Roman" w:hAnsi="Times New Roman" w:cs="Times New Roman"/>
          <w:b/>
          <w:sz w:val="24"/>
          <w:szCs w:val="24"/>
        </w:rPr>
      </w:pPr>
      <w:r>
        <w:rPr>
          <w:rFonts w:cs="Times New Roman" w:ascii="Times New Roman" w:hAnsi="Times New Roman"/>
          <w:b/>
          <w:sz w:val="24"/>
          <w:szCs w:val="24"/>
        </w:rPr>
        <mc:AlternateContent>
          <mc:Choice Requires="wps">
            <w:drawing>
              <wp:anchor behindDoc="0" distT="6985" distB="6985" distL="6985" distR="6985" simplePos="0" locked="0" layoutInCell="1" allowOverlap="1" relativeHeight="39">
                <wp:simplePos x="0" y="0"/>
                <wp:positionH relativeFrom="column">
                  <wp:posOffset>1339215</wp:posOffset>
                </wp:positionH>
                <wp:positionV relativeFrom="paragraph">
                  <wp:posOffset>245110</wp:posOffset>
                </wp:positionV>
                <wp:extent cx="1543050" cy="1009650"/>
                <wp:effectExtent l="6985" t="6985" r="6985" b="6985"/>
                <wp:wrapNone/>
                <wp:docPr id="8" name="Retângulo de cantos arredondados 22"/>
                <a:graphic xmlns:a="http://schemas.openxmlformats.org/drawingml/2006/main">
                  <a:graphicData uri="http://schemas.microsoft.com/office/word/2010/wordprocessingShape">
                    <wps:wsp>
                      <wps:cNvSpPr/>
                      <wps:spPr>
                        <a:xfrm>
                          <a:off x="0" y="0"/>
                          <a:ext cx="1542960" cy="1009800"/>
                        </a:xfrm>
                        <a:prstGeom prst="roundRect">
                          <a:avLst>
                            <a:gd name="adj" fmla="val 16667"/>
                          </a:avLst>
                        </a:prstGeom>
                        <a:solidFill>
                          <a:srgbClr val="5b9bd5"/>
                        </a:solidFill>
                        <a:ln>
                          <a:solidFill>
                            <a:srgbClr val="43729d"/>
                          </a:solidFill>
                        </a:ln>
                      </wps:spPr>
                      <wps:style>
                        <a:lnRef idx="2">
                          <a:schemeClr val="accent1">
                            <a:shade val="50000"/>
                          </a:schemeClr>
                        </a:lnRef>
                        <a:fillRef idx="1">
                          <a:schemeClr val="accent1"/>
                        </a:fillRef>
                        <a:effectRef idx="0">
                          <a:schemeClr val="accent1"/>
                        </a:effectRef>
                        <a:fontRef idx="minor"/>
                      </wps:style>
                      <wps:txbx>
                        <w:txbxContent>
                          <w:p>
                            <w:pPr>
                              <w:pStyle w:val="Contedodoquadrouser"/>
                              <w:spacing w:before="0" w:after="160"/>
                              <w:jc w:val="center"/>
                              <w:rPr>
                                <w:rFonts w:ascii="Times New Roman" w:hAnsi="Times New Roman" w:cs="Times New Roman"/>
                                <w:color w:themeColor="text1" w:val="000000"/>
                                <w:sz w:val="20"/>
                                <w:szCs w:val="20"/>
                              </w:rPr>
                            </w:pPr>
                            <w:r>
                              <w:rPr>
                                <w:rFonts w:cs="Times New Roman" w:ascii="Times New Roman" w:hAnsi="Times New Roman"/>
                                <w:color w:val="7030A0"/>
                                <w:sz w:val="20"/>
                                <w:szCs w:val="20"/>
                              </w:rPr>
                              <w:t>OMP</w:t>
                            </w:r>
                            <w:r>
                              <w:rPr>
                                <w:rFonts w:cs="Times New Roman" w:ascii="Times New Roman" w:hAnsi="Times New Roman"/>
                                <w:color w:themeColor="text1" w:val="000000"/>
                                <w:sz w:val="20"/>
                                <w:szCs w:val="20"/>
                              </w:rPr>
                              <w:t xml:space="preserve"> recebe a resposta do setor responsável e encaminha ao cidadão </w:t>
                            </w:r>
                          </w:p>
                        </w:txbxContent>
                      </wps:txbx>
                      <wps:bodyPr anchor="ctr">
                        <a:prstTxWarp prst="textNoShape"/>
                        <a:noAutofit/>
                      </wps:bodyPr>
                    </wps:wsp>
                  </a:graphicData>
                </a:graphic>
              </wp:anchor>
            </w:drawing>
          </mc:Choice>
          <mc:Fallback>
            <w:pict>
              <v:roundrect id="shape_0" ID="Retângulo de cantos arredondados 22" path="l-2147483642,-2147483642l-2147483631,-2147483630l-2147483641,0l-2147483642,-2147483642l-2147483629,-2147483628l-2147483632,-2147483640l-2147483642,-2147483642xe" fillcolor="#5b9bd5" stroked="t" o:allowincell="f" style="position:absolute;margin-left:105.45pt;margin-top:19.3pt;width:121.45pt;height:79.45pt;mso-wrap-style:square;v-text-anchor:middle">
                <v:fill o:detectmouseclick="t" type="solid" color2="#a4642a"/>
                <v:stroke color="#43729d" weight="12600" joinstyle="miter" endcap="flat"/>
                <v:textbox>
                  <w:txbxContent>
                    <w:p>
                      <w:pPr>
                        <w:pStyle w:val="Contedodoquadrouser"/>
                        <w:spacing w:before="0" w:after="160"/>
                        <w:jc w:val="center"/>
                        <w:rPr>
                          <w:rFonts w:ascii="Times New Roman" w:hAnsi="Times New Roman" w:cs="Times New Roman"/>
                          <w:color w:themeColor="text1" w:val="000000"/>
                          <w:sz w:val="20"/>
                          <w:szCs w:val="20"/>
                        </w:rPr>
                      </w:pPr>
                      <w:r>
                        <w:rPr>
                          <w:rFonts w:cs="Times New Roman" w:ascii="Times New Roman" w:hAnsi="Times New Roman"/>
                          <w:color w:val="7030A0"/>
                          <w:sz w:val="20"/>
                          <w:szCs w:val="20"/>
                        </w:rPr>
                        <w:t>OMP</w:t>
                      </w:r>
                      <w:r>
                        <w:rPr>
                          <w:rFonts w:cs="Times New Roman" w:ascii="Times New Roman" w:hAnsi="Times New Roman"/>
                          <w:color w:themeColor="text1" w:val="000000"/>
                          <w:sz w:val="20"/>
                          <w:szCs w:val="20"/>
                        </w:rPr>
                        <w:t xml:space="preserve"> recebe a resposta do setor responsável e encaminha ao cidadão </w:t>
                      </w:r>
                    </w:p>
                  </w:txbxContent>
                </v:textbox>
                <w10:wrap type="none"/>
              </v:roundrect>
            </w:pict>
          </mc:Fallback>
        </mc:AlternateContent>
      </w:r>
    </w:p>
    <w:p>
      <w:pPr>
        <w:pStyle w:val="Normal"/>
        <w:rPr>
          <w:rFonts w:ascii="Times New Roman" w:hAnsi="Times New Roman" w:cs="Times New Roman"/>
          <w:b/>
          <w:sz w:val="24"/>
          <w:szCs w:val="24"/>
        </w:rPr>
      </w:pPr>
      <w:r>
        <w:rPr>
          <w:rFonts w:cs="Times New Roman" w:ascii="Times New Roman" w:hAnsi="Times New Roman"/>
          <w:b/>
          <w:sz w:val="24"/>
          <w:szCs w:val="24"/>
        </w:rPr>
        <mc:AlternateContent>
          <mc:Choice Requires="wps">
            <w:drawing>
              <wp:anchor behindDoc="0" distT="9525" distB="29845" distL="635" distR="1270" simplePos="0" locked="0" layoutInCell="1" allowOverlap="1" relativeHeight="42">
                <wp:simplePos x="0" y="0"/>
                <wp:positionH relativeFrom="column">
                  <wp:posOffset>2976245</wp:posOffset>
                </wp:positionH>
                <wp:positionV relativeFrom="paragraph">
                  <wp:posOffset>211455</wp:posOffset>
                </wp:positionV>
                <wp:extent cx="1104900" cy="130810"/>
                <wp:effectExtent l="635" t="9525" r="1270" b="29845"/>
                <wp:wrapNone/>
                <wp:docPr id="9" name="Conector de seta reta 24"/>
                <a:graphic xmlns:a="http://schemas.openxmlformats.org/drawingml/2006/main">
                  <a:graphicData uri="http://schemas.microsoft.com/office/word/2010/wordprocessingShape">
                    <wps:wsp>
                      <wps:cNvSpPr/>
                      <wps:spPr>
                        <a:xfrm flipH="1">
                          <a:off x="0" y="0"/>
                          <a:ext cx="1104840" cy="130680"/>
                        </a:xfrm>
                        <a:prstGeom prst="straightConnector1">
                          <a:avLst/>
                        </a:prstGeom>
                        <a:noFill/>
                        <a:ln>
                          <a:solidFill>
                            <a:srgbClr val="000000"/>
                          </a:solidFill>
                          <a:tailEnd len="med" type="triangle" w="med"/>
                        </a:ln>
                      </wps:spPr>
                      <wps:style>
                        <a:lnRef idx="3">
                          <a:schemeClr val="dk1"/>
                        </a:lnRef>
                        <a:fillRef idx="0">
                          <a:schemeClr val="dk1"/>
                        </a:fillRef>
                        <a:effectRef idx="2">
                          <a:schemeClr val="dk1"/>
                        </a:effectRef>
                        <a:fontRef idx="minor"/>
                      </wps:style>
                      <wps:bodyPr/>
                    </wps:wsp>
                  </a:graphicData>
                </a:graphic>
              </wp:anchor>
            </w:drawing>
          </mc:Choice>
          <mc:Fallback>
            <w:pict>
              <v:shape id="shape_0" ID="Conector de seta reta 24" path="m0,0l-2147483648,-2147483647e" stroked="t" o:allowincell="f" style="position:absolute;margin-left:234.35pt;margin-top:16.65pt;width:86.95pt;height:10.25pt;flip:x;mso-wrap-style:none;v-text-anchor:middle" type="_x0000_t32">
                <v:fill o:detectmouseclick="t" on="false"/>
                <v:stroke color="black" weight="19080" endarrow="block" endarrowwidth="medium" endarrowlength="medium" joinstyle="miter" endcap="flat"/>
                <w10:wrap type="none"/>
              </v:shape>
            </w:pict>
          </mc:Fallback>
        </mc:AlternateContent>
        <mc:AlternateContent>
          <mc:Choice Requires="wps">
            <w:drawing>
              <wp:anchor behindDoc="0" distT="635" distB="635" distL="37465" distR="29210" simplePos="0" locked="0" layoutInCell="1" allowOverlap="1" relativeHeight="46">
                <wp:simplePos x="0" y="0"/>
                <wp:positionH relativeFrom="column">
                  <wp:posOffset>5986145</wp:posOffset>
                </wp:positionH>
                <wp:positionV relativeFrom="paragraph">
                  <wp:posOffset>133985</wp:posOffset>
                </wp:positionV>
                <wp:extent cx="9525" cy="542925"/>
                <wp:effectExtent l="37465" t="635" r="29210" b="635"/>
                <wp:wrapNone/>
                <wp:docPr id="10" name="Conector de Seta Reta 20"/>
                <a:graphic xmlns:a="http://schemas.openxmlformats.org/drawingml/2006/main">
                  <a:graphicData uri="http://schemas.microsoft.com/office/word/2010/wordprocessingShape">
                    <wps:wsp>
                      <wps:cNvSpPr/>
                      <wps:spPr>
                        <a:xfrm flipH="1" flipV="1">
                          <a:off x="0" y="0"/>
                          <a:ext cx="9360" cy="542880"/>
                        </a:xfrm>
                        <a:prstGeom prst="straightConnector1">
                          <a:avLst/>
                        </a:prstGeom>
                        <a:noFill/>
                        <a:ln>
                          <a:solidFill>
                            <a:srgbClr val="000000"/>
                          </a:solidFill>
                          <a:tailEnd len="med" type="triangle" w="med"/>
                        </a:ln>
                      </wps:spPr>
                      <wps:style>
                        <a:lnRef idx="2">
                          <a:schemeClr val="dk1"/>
                        </a:lnRef>
                        <a:fillRef idx="0">
                          <a:schemeClr val="dk1"/>
                        </a:fillRef>
                        <a:effectRef idx="1">
                          <a:schemeClr val="dk1"/>
                        </a:effectRef>
                        <a:fontRef idx="minor"/>
                      </wps:style>
                      <wps:bodyPr/>
                    </wps:wsp>
                  </a:graphicData>
                </a:graphic>
              </wp:anchor>
            </w:drawing>
          </mc:Choice>
          <mc:Fallback>
            <w:pict>
              <v:shape id="shape_0" ID="Conector de Seta Reta 20" path="m0,0l-2147483648,-2147483647e" stroked="t" o:allowincell="f" style="position:absolute;margin-left:471.35pt;margin-top:10.55pt;width:0.7pt;height:42.7pt;flip:xy;mso-wrap-style:none;v-text-anchor:middle" type="_x0000_t32">
                <v:fill o:detectmouseclick="t" on="false"/>
                <v:stroke color="black" weight="12600" endarrow="block" endarrowwidth="medium" endarrowlength="medium" joinstyle="miter" endcap="flat"/>
                <w10:wrap type="none"/>
              </v:shape>
            </w:pict>
          </mc:Fallback>
        </mc:AlternateContent>
      </w:r>
    </w:p>
    <w:p>
      <w:pPr>
        <w:pStyle w:val="Normal"/>
        <w:rPr>
          <w:rFonts w:ascii="Times New Roman" w:hAnsi="Times New Roman" w:cs="Times New Roman"/>
          <w:sz w:val="24"/>
          <w:szCs w:val="24"/>
        </w:rPr>
      </w:pPr>
      <w:r>
        <w:rPr>
          <w:rFonts w:cs="Times New Roman" w:ascii="Times New Roman" w:hAnsi="Times New Roman"/>
          <w:sz w:val="24"/>
          <w:szCs w:val="24"/>
        </w:rPr>
        <mc:AlternateContent>
          <mc:Choice Requires="wps">
            <w:drawing>
              <wp:anchor behindDoc="0" distT="6985" distB="6985" distL="6985" distR="6985" simplePos="0" locked="0" layoutInCell="0" allowOverlap="1" relativeHeight="43" wp14:anchorId="64520854">
                <wp:simplePos x="0" y="0"/>
                <wp:positionH relativeFrom="margin">
                  <wp:posOffset>4101465</wp:posOffset>
                </wp:positionH>
                <wp:positionV relativeFrom="paragraph">
                  <wp:posOffset>177165</wp:posOffset>
                </wp:positionV>
                <wp:extent cx="1847850" cy="800100"/>
                <wp:effectExtent l="6985" t="6985" r="6985" b="6985"/>
                <wp:wrapNone/>
                <wp:docPr id="11" name="Retângulo de cantos arredondados 16"/>
                <a:graphic xmlns:a="http://schemas.openxmlformats.org/drawingml/2006/main">
                  <a:graphicData uri="http://schemas.microsoft.com/office/word/2010/wordprocessingShape">
                    <wps:wsp>
                      <wps:cNvSpPr/>
                      <wps:spPr>
                        <a:xfrm>
                          <a:off x="0" y="0"/>
                          <a:ext cx="1847880" cy="800280"/>
                        </a:xfrm>
                        <a:prstGeom prst="roundRect">
                          <a:avLst>
                            <a:gd name="adj" fmla="val 16667"/>
                          </a:avLst>
                        </a:prstGeom>
                        <a:solidFill>
                          <a:srgbClr val="5b9bd5"/>
                        </a:solidFill>
                        <a:ln w="12700">
                          <a:solidFill>
                            <a:srgbClr val="43729d"/>
                          </a:solidFill>
                          <a:miter/>
                        </a:ln>
                      </wps:spPr>
                      <wps:style>
                        <a:lnRef idx="0"/>
                        <a:fillRef idx="0"/>
                        <a:effectRef idx="0"/>
                        <a:fontRef idx="minor"/>
                      </wps:style>
                      <wps:txbx>
                        <w:txbxContent>
                          <w:p>
                            <w:pPr>
                              <w:pStyle w:val="Contedodoquadrouser"/>
                              <w:spacing w:before="0" w:after="160"/>
                              <w:jc w:val="center"/>
                              <w:rPr/>
                            </w:pPr>
                            <w:r>
                              <w:rPr>
                                <w:rFonts w:cs="Times New Roman" w:ascii="Times New Roman" w:hAnsi="Times New Roman"/>
                                <w:color w:val="000000"/>
                                <w:sz w:val="20"/>
                                <w:szCs w:val="20"/>
                              </w:rPr>
                              <w:t>Encaminha à unidade responsável da Prefeitura Municipal Controle Interno-</w:t>
                            </w:r>
                            <w:r>
                              <w:rPr>
                                <w:rFonts w:cs="Times New Roman" w:ascii="Times New Roman" w:hAnsi="Times New Roman"/>
                                <w:b/>
                                <w:color w:val="7030A0"/>
                                <w:sz w:val="20"/>
                                <w:szCs w:val="20"/>
                              </w:rPr>
                              <w:t xml:space="preserve"> OMP</w:t>
                            </w:r>
                            <w:r>
                              <w:rPr>
                                <w:color w:val="7030A0"/>
                              </w:rPr>
                              <w:t xml:space="preserve"> </w:t>
                            </w:r>
                          </w:p>
                        </w:txbxContent>
                      </wps:txbx>
                      <wps:bodyPr anchor="ctr">
                        <a:prstTxWarp prst="textNoShape"/>
                        <a:noAutofit/>
                      </wps:bodyPr>
                    </wps:wsp>
                  </a:graphicData>
                </a:graphic>
              </wp:anchor>
            </w:drawing>
          </mc:Choice>
          <mc:Fallback>
            <w:pict>
              <v:roundrect id="shape_0" ID="Retângulo de cantos arredondados 16" path="l-2147483642,-2147483642l-2147483631,-2147483630l-2147483641,0l-2147483642,-2147483642l-2147483629,-2147483628l-2147483632,-2147483640l-2147483642,-2147483642xe" fillcolor="#5b9bd5" stroked="t" o:allowincell="f" style="position:absolute;margin-left:322.95pt;margin-top:13.95pt;width:145.45pt;height:62.95pt;mso-wrap-style:square;v-text-anchor:middle;mso-position-horizontal-relative:margin" wp14:anchorId="64520854">
                <v:fill o:detectmouseclick="t" type="solid" color2="#a4642a"/>
                <v:stroke color="#43729d" weight="12600" joinstyle="miter" endcap="flat"/>
                <v:textbox>
                  <w:txbxContent>
                    <w:p>
                      <w:pPr>
                        <w:pStyle w:val="Contedodoquadrouser"/>
                        <w:spacing w:before="0" w:after="160"/>
                        <w:jc w:val="center"/>
                        <w:rPr/>
                      </w:pPr>
                      <w:r>
                        <w:rPr>
                          <w:rFonts w:cs="Times New Roman" w:ascii="Times New Roman" w:hAnsi="Times New Roman"/>
                          <w:color w:val="000000"/>
                          <w:sz w:val="20"/>
                          <w:szCs w:val="20"/>
                        </w:rPr>
                        <w:t>Encaminha à unidade responsável da Prefeitura Municipal Controle Interno-</w:t>
                      </w:r>
                      <w:r>
                        <w:rPr>
                          <w:rFonts w:cs="Times New Roman" w:ascii="Times New Roman" w:hAnsi="Times New Roman"/>
                          <w:b/>
                          <w:color w:val="7030A0"/>
                          <w:sz w:val="20"/>
                          <w:szCs w:val="20"/>
                        </w:rPr>
                        <w:t xml:space="preserve"> OMP</w:t>
                      </w:r>
                      <w:r>
                        <w:rPr>
                          <w:color w:val="7030A0"/>
                        </w:rPr>
                        <w:t xml:space="preserve"> </w:t>
                      </w:r>
                    </w:p>
                  </w:txbxContent>
                </v:textbox>
                <w10:wrap type="none"/>
              </v:roundrect>
            </w:pict>
          </mc:Fallback>
        </mc:AlternateContent>
      </w:r>
    </w:p>
    <w:p>
      <w:pPr>
        <w:pStyle w:val="Normal"/>
        <w:rPr>
          <w:rFonts w:ascii="Times New Roman" w:hAnsi="Times New Roman" w:cs="Times New Roman"/>
          <w:b/>
          <w:sz w:val="24"/>
          <w:szCs w:val="24"/>
        </w:rPr>
      </w:pPr>
      <w:r>
        <w:rPr>
          <w:rFonts w:cs="Times New Roman" w:ascii="Times New Roman" w:hAnsi="Times New Roman"/>
          <w:sz w:val="24"/>
          <w:szCs w:val="24"/>
        </w:rPr>
        <w:t xml:space="preserve">                                                                                              </w:t>
      </w:r>
    </w:p>
    <w:p>
      <w:pPr>
        <w:pStyle w:val="Normal"/>
        <w:ind w:firstLine="708"/>
        <w:rPr>
          <w:rFonts w:ascii="Times New Roman" w:hAnsi="Times New Roman" w:cs="Times New Roman"/>
          <w:b/>
          <w:sz w:val="24"/>
          <w:szCs w:val="24"/>
        </w:rPr>
      </w:pPr>
      <w:r>
        <mc:AlternateContent>
          <mc:Choice Requires="wps">
            <w:drawing>
              <wp:anchor behindDoc="0" distT="7620" distB="6985" distL="7620" distR="6350" simplePos="0" locked="0" layoutInCell="1" allowOverlap="1" relativeHeight="33">
                <wp:simplePos x="0" y="0"/>
                <wp:positionH relativeFrom="column">
                  <wp:posOffset>4053840</wp:posOffset>
                </wp:positionH>
                <wp:positionV relativeFrom="paragraph">
                  <wp:posOffset>570230</wp:posOffset>
                </wp:positionV>
                <wp:extent cx="1876425" cy="981075"/>
                <wp:effectExtent l="7620" t="7620" r="6350" b="6985"/>
                <wp:wrapNone/>
                <wp:docPr id="12" name="Retângulo de cantos arredondados 14"/>
                <a:graphic xmlns:a="http://schemas.openxmlformats.org/drawingml/2006/main">
                  <a:graphicData uri="http://schemas.microsoft.com/office/word/2010/wordprocessingShape">
                    <wps:wsp>
                      <wps:cNvSpPr/>
                      <wps:spPr>
                        <a:xfrm>
                          <a:off x="0" y="0"/>
                          <a:ext cx="1876320" cy="981000"/>
                        </a:xfrm>
                        <a:prstGeom prst="roundRect">
                          <a:avLst>
                            <a:gd name="adj" fmla="val 16667"/>
                          </a:avLst>
                        </a:prstGeom>
                        <a:solidFill>
                          <a:srgbClr val="5b9bd5"/>
                        </a:solidFill>
                        <a:ln>
                          <a:solidFill>
                            <a:srgbClr val="43729d"/>
                          </a:solidFill>
                        </a:ln>
                      </wps:spPr>
                      <wps:style>
                        <a:lnRef idx="2">
                          <a:schemeClr val="accent1">
                            <a:shade val="50000"/>
                          </a:schemeClr>
                        </a:lnRef>
                        <a:fillRef idx="1">
                          <a:schemeClr val="accent1"/>
                        </a:fillRef>
                        <a:effectRef idx="0">
                          <a:schemeClr val="accent1"/>
                        </a:effectRef>
                        <a:fontRef idx="minor"/>
                      </wps:style>
                      <wps:txbx>
                        <w:txbxContent>
                          <w:p>
                            <w:pPr>
                              <w:pStyle w:val="Contedodoquadrouser"/>
                              <w:spacing w:before="0" w:after="160"/>
                              <w:jc w:val="center"/>
                              <w:rPr>
                                <w:rFonts w:ascii="Times New Roman" w:hAnsi="Times New Roman" w:cs="Times New Roman"/>
                                <w:color w:themeColor="text1" w:val="000000"/>
                                <w:sz w:val="20"/>
                                <w:szCs w:val="20"/>
                              </w:rPr>
                            </w:pPr>
                            <w:r>
                              <w:rPr>
                                <w:rFonts w:cs="Times New Roman" w:ascii="Times New Roman" w:hAnsi="Times New Roman"/>
                                <w:color w:themeColor="text1" w:val="000000"/>
                                <w:sz w:val="20"/>
                                <w:szCs w:val="20"/>
                              </w:rPr>
                              <w:t xml:space="preserve">Registra a manifestação, e informa ao cidadão o protocolo e o prazo previsto por lei </w:t>
                            </w:r>
                            <w:r>
                              <w:rPr>
                                <w:rFonts w:cs="Times New Roman" w:ascii="Times New Roman" w:hAnsi="Times New Roman"/>
                                <w:b/>
                                <w:color w:val="7030A0"/>
                                <w:sz w:val="20"/>
                                <w:szCs w:val="20"/>
                              </w:rPr>
                              <w:t xml:space="preserve">OMP </w:t>
                            </w:r>
                            <w:r>
                              <w:rPr>
                                <w:rFonts w:cs="Times New Roman" w:ascii="Times New Roman" w:hAnsi="Times New Roman"/>
                                <w:color w:themeColor="text1" w:val="000000"/>
                                <w:sz w:val="20"/>
                                <w:szCs w:val="20"/>
                              </w:rPr>
                              <w:t>encaminho ao setor responsável</w:t>
                            </w:r>
                          </w:p>
                        </w:txbxContent>
                      </wps:txbx>
                      <wps:bodyPr anchor="ctr">
                        <a:prstTxWarp prst="textNoShape"/>
                        <a:noAutofit/>
                      </wps:bodyPr>
                    </wps:wsp>
                  </a:graphicData>
                </a:graphic>
              </wp:anchor>
            </w:drawing>
          </mc:Choice>
          <mc:Fallback>
            <w:pict>
              <v:roundrect id="shape_0" ID="Retângulo de cantos arredondados 14" path="l-2147483642,-2147483642l-2147483631,-2147483630l-2147483641,0l-2147483642,-2147483642l-2147483629,-2147483628l-2147483632,-2147483640l-2147483642,-2147483642xe" fillcolor="#5b9bd5" stroked="t" o:allowincell="f" style="position:absolute;margin-left:319.2pt;margin-top:44.9pt;width:147.7pt;height:77.2pt;mso-wrap-style:square;v-text-anchor:middle">
                <v:fill o:detectmouseclick="t" type="solid" color2="#a4642a"/>
                <v:stroke color="#43729d" weight="12600" joinstyle="miter" endcap="flat"/>
                <v:textbox>
                  <w:txbxContent>
                    <w:p>
                      <w:pPr>
                        <w:pStyle w:val="Contedodoquadrouser"/>
                        <w:spacing w:before="0" w:after="160"/>
                        <w:jc w:val="center"/>
                        <w:rPr>
                          <w:rFonts w:ascii="Times New Roman" w:hAnsi="Times New Roman" w:cs="Times New Roman"/>
                          <w:color w:themeColor="text1" w:val="000000"/>
                          <w:sz w:val="20"/>
                          <w:szCs w:val="20"/>
                        </w:rPr>
                      </w:pPr>
                      <w:r>
                        <w:rPr>
                          <w:rFonts w:cs="Times New Roman" w:ascii="Times New Roman" w:hAnsi="Times New Roman"/>
                          <w:color w:themeColor="text1" w:val="000000"/>
                          <w:sz w:val="20"/>
                          <w:szCs w:val="20"/>
                        </w:rPr>
                        <w:t xml:space="preserve">Registra a manifestação, e informa ao cidadão o protocolo e o prazo previsto por lei </w:t>
                      </w:r>
                      <w:r>
                        <w:rPr>
                          <w:rFonts w:cs="Times New Roman" w:ascii="Times New Roman" w:hAnsi="Times New Roman"/>
                          <w:b/>
                          <w:color w:val="7030A0"/>
                          <w:sz w:val="20"/>
                          <w:szCs w:val="20"/>
                        </w:rPr>
                        <w:t xml:space="preserve">OMP </w:t>
                      </w:r>
                      <w:r>
                        <w:rPr>
                          <w:rFonts w:cs="Times New Roman" w:ascii="Times New Roman" w:hAnsi="Times New Roman"/>
                          <w:color w:themeColor="text1" w:val="000000"/>
                          <w:sz w:val="20"/>
                          <w:szCs w:val="20"/>
                        </w:rPr>
                        <w:t>encaminho ao setor responsável</w:t>
                      </w:r>
                    </w:p>
                  </w:txbxContent>
                </v:textbox>
                <w10:wrap type="none"/>
              </v:roundrect>
            </w:pict>
          </mc:Fallback>
        </mc:AlternateContent>
      </w:r>
      <w:r>
        <w:rPr>
          <w:rFonts w:cs="Times New Roman" w:ascii="Times New Roman" w:hAnsi="Times New Roman"/>
          <w:b/>
          <w:sz w:val="24"/>
          <w:szCs w:val="24"/>
        </w:rPr>
        <w:t xml:space="preserve">                  </w:t>
      </w:r>
    </w:p>
    <w:p>
      <w:pPr>
        <w:pStyle w:val="Normal"/>
        <w:rPr>
          <w:rFonts w:ascii="Times New Roman" w:hAnsi="Times New Roman" w:cs="Times New Roman"/>
          <w:b/>
          <w:sz w:val="24"/>
          <w:szCs w:val="24"/>
        </w:rPr>
      </w:pPr>
      <w:r>
        <mc:AlternateContent>
          <mc:Choice Requires="wps">
            <w:drawing>
              <wp:anchor behindDoc="0" distT="7620" distB="6985" distL="19050" distR="18415" simplePos="0" locked="0" layoutInCell="1" allowOverlap="1" relativeHeight="29">
                <wp:simplePos x="0" y="0"/>
                <wp:positionH relativeFrom="column">
                  <wp:posOffset>567690</wp:posOffset>
                </wp:positionH>
                <wp:positionV relativeFrom="paragraph">
                  <wp:posOffset>29845</wp:posOffset>
                </wp:positionV>
                <wp:extent cx="3019425" cy="1133475"/>
                <wp:effectExtent l="19050" t="7620" r="18415" b="6985"/>
                <wp:wrapNone/>
                <wp:docPr id="13" name="Fluxograma: Decisão 11"/>
                <a:graphic xmlns:a="http://schemas.openxmlformats.org/drawingml/2006/main">
                  <a:graphicData uri="http://schemas.microsoft.com/office/word/2010/wordprocessingShape">
                    <wps:wsp>
                      <wps:cNvSpPr/>
                      <wps:spPr>
                        <a:xfrm>
                          <a:off x="0" y="0"/>
                          <a:ext cx="3019320" cy="1133640"/>
                        </a:xfrm>
                        <a:prstGeom prst="flowChartDecision">
                          <a:avLst/>
                        </a:prstGeom>
                        <a:solidFill>
                          <a:srgbClr val="5b9bd5"/>
                        </a:solidFill>
                        <a:ln>
                          <a:solidFill>
                            <a:srgbClr val="43729d"/>
                          </a:solidFill>
                        </a:ln>
                      </wps:spPr>
                      <wps:style>
                        <a:lnRef idx="2">
                          <a:schemeClr val="accent1">
                            <a:shade val="50000"/>
                          </a:schemeClr>
                        </a:lnRef>
                        <a:fillRef idx="1">
                          <a:schemeClr val="accent1"/>
                        </a:fillRef>
                        <a:effectRef idx="0">
                          <a:schemeClr val="accent1"/>
                        </a:effectRef>
                        <a:fontRef idx="minor"/>
                      </wps:style>
                      <wps:txbx>
                        <w:txbxContent>
                          <w:p>
                            <w:pPr>
                              <w:pStyle w:val="Contedodoquadrouser"/>
                              <w:spacing w:before="0" w:after="160"/>
                              <w:jc w:val="center"/>
                              <w:rPr>
                                <w:rFonts w:ascii="Times New Roman" w:hAnsi="Times New Roman" w:cs="Times New Roman"/>
                                <w:color w:themeColor="text1" w:val="000000"/>
                                <w:sz w:val="20"/>
                                <w:szCs w:val="20"/>
                              </w:rPr>
                            </w:pPr>
                            <w:r>
                              <w:rPr>
                                <w:rFonts w:cs="Times New Roman" w:ascii="Times New Roman" w:hAnsi="Times New Roman"/>
                                <w:color w:themeColor="text1" w:val="000000"/>
                                <w:sz w:val="20"/>
                                <w:szCs w:val="20"/>
                              </w:rPr>
                              <w:t xml:space="preserve">A manifestação é analisada – procedente ou improcedente </w:t>
                            </w:r>
                            <w:r>
                              <w:rPr>
                                <w:rFonts w:cs="Times New Roman" w:ascii="Times New Roman" w:hAnsi="Times New Roman"/>
                                <w:b/>
                                <w:color w:val="7030A0"/>
                                <w:sz w:val="20"/>
                                <w:szCs w:val="20"/>
                              </w:rPr>
                              <w:t>OMP</w:t>
                            </w:r>
                          </w:p>
                        </w:txbxContent>
                      </wps:txbx>
                      <wps:bodyPr anchor="ctr">
                        <a:prstTxWarp prst="textNoShape"/>
                        <a:noAutofit/>
                      </wps:bodyPr>
                    </wps:wsp>
                  </a:graphicData>
                </a:graphic>
              </wp:anchor>
            </w:drawing>
          </mc:Choice>
          <mc:Fallback>
            <w:pict>
              <v:shapetype id="_x0000_t110" coordsize="21600,21600" o:spt="110" path="m,10800l10800,l21600,10800l10800,21600xe">
                <v:stroke joinstyle="miter"/>
                <v:formulas>
                  <v:f eqn="prod width 3 4"/>
                  <v:f eqn="prod height 3 4"/>
                </v:formulas>
                <v:path gradientshapeok="t" o:connecttype="rect" textboxrect="5400,5400,@0,@1"/>
              </v:shapetype>
              <v:shape id="shape_0" ID="Fluxograma: Decisão 11" path="m0,1l1,0l2,1l1,2xe" fillcolor="#5b9bd5" stroked="t" o:allowincell="f" style="position:absolute;margin-left:44.7pt;margin-top:2.35pt;width:237.7pt;height:89.2pt;mso-wrap-style:square;v-text-anchor:middle" type="_x0000_t110">
                <v:fill o:detectmouseclick="t" type="solid" color2="#a4642a"/>
                <v:stroke color="#43729d" weight="12600" joinstyle="miter" endcap="flat"/>
                <v:textbox>
                  <w:txbxContent>
                    <w:p>
                      <w:pPr>
                        <w:pStyle w:val="Contedodoquadrouser"/>
                        <w:spacing w:before="0" w:after="160"/>
                        <w:jc w:val="center"/>
                        <w:rPr>
                          <w:rFonts w:ascii="Times New Roman" w:hAnsi="Times New Roman" w:cs="Times New Roman"/>
                          <w:color w:themeColor="text1" w:val="000000"/>
                          <w:sz w:val="20"/>
                          <w:szCs w:val="20"/>
                        </w:rPr>
                      </w:pPr>
                      <w:r>
                        <w:rPr>
                          <w:rFonts w:cs="Times New Roman" w:ascii="Times New Roman" w:hAnsi="Times New Roman"/>
                          <w:color w:themeColor="text1" w:val="000000"/>
                          <w:sz w:val="20"/>
                          <w:szCs w:val="20"/>
                        </w:rPr>
                        <w:t xml:space="preserve">A manifestação é analisada – procedente ou improcedente </w:t>
                      </w:r>
                      <w:r>
                        <w:rPr>
                          <w:rFonts w:cs="Times New Roman" w:ascii="Times New Roman" w:hAnsi="Times New Roman"/>
                          <w:b/>
                          <w:color w:val="7030A0"/>
                          <w:sz w:val="20"/>
                          <w:szCs w:val="20"/>
                        </w:rPr>
                        <w:t>OMP</w:t>
                      </w:r>
                    </w:p>
                  </w:txbxContent>
                </v:textbox>
                <w10:wrap type="none"/>
              </v:shape>
            </w:pict>
          </mc:Fallback>
        </mc:AlternateContent>
        <mc:AlternateContent>
          <mc:Choice Requires="wps">
            <w:drawing>
              <wp:anchor behindDoc="0" distT="35560" distB="9525" distL="635" distR="635" simplePos="0" locked="0" layoutInCell="1" allowOverlap="1" relativeHeight="31">
                <wp:simplePos x="0" y="0"/>
                <wp:positionH relativeFrom="column">
                  <wp:posOffset>336550</wp:posOffset>
                </wp:positionH>
                <wp:positionV relativeFrom="paragraph">
                  <wp:posOffset>179705</wp:posOffset>
                </wp:positionV>
                <wp:extent cx="1143000" cy="45720"/>
                <wp:effectExtent l="635" t="35560" r="635" b="9525"/>
                <wp:wrapNone/>
                <wp:docPr id="14" name="Conector de seta reta 12"/>
                <a:graphic xmlns:a="http://schemas.openxmlformats.org/drawingml/2006/main">
                  <a:graphicData uri="http://schemas.microsoft.com/office/word/2010/wordprocessingShape">
                    <wps:wsp>
                      <wps:cNvSpPr/>
                      <wps:spPr>
                        <a:xfrm flipH="1" flipV="1">
                          <a:off x="0" y="0"/>
                          <a:ext cx="1143000" cy="45720"/>
                        </a:xfrm>
                        <a:prstGeom prst="straightConnector1">
                          <a:avLst/>
                        </a:prstGeom>
                        <a:noFill/>
                        <a:ln>
                          <a:solidFill>
                            <a:srgbClr val="000000"/>
                          </a:solidFill>
                          <a:tailEnd len="med" type="triangle" w="med"/>
                        </a:ln>
                      </wps:spPr>
                      <wps:style>
                        <a:lnRef idx="3">
                          <a:schemeClr val="dk1"/>
                        </a:lnRef>
                        <a:fillRef idx="0">
                          <a:schemeClr val="dk1"/>
                        </a:fillRef>
                        <a:effectRef idx="2">
                          <a:schemeClr val="dk1"/>
                        </a:effectRef>
                        <a:fontRef idx="minor"/>
                      </wps:style>
                      <wps:bodyPr/>
                    </wps:wsp>
                  </a:graphicData>
                </a:graphic>
              </wp:anchor>
            </w:drawing>
          </mc:Choice>
          <mc:Fallback>
            <w:pict>
              <v:shape id="shape_0" ID="Conector de seta reta 12" path="m0,0l-2147483648,-2147483647e" stroked="t" o:allowincell="f" style="position:absolute;margin-left:26.5pt;margin-top:14.15pt;width:89.95pt;height:3.55pt;flip:xy;mso-wrap-style:none;v-text-anchor:middle" type="_x0000_t32">
                <v:fill o:detectmouseclick="t" on="false"/>
                <v:stroke color="black" weight="19080" endarrow="block" endarrowwidth="medium" endarrowlength="medium" joinstyle="miter" endcap="flat"/>
                <w10:wrap type="none"/>
              </v:shape>
            </w:pict>
          </mc:Fallback>
        </mc:AlternateContent>
        <mc:AlternateContent>
          <mc:Choice Requires="wps">
            <w:drawing>
              <wp:anchor behindDoc="0" distT="9525" distB="34290" distL="635" distR="635" simplePos="0" locked="0" layoutInCell="1" allowOverlap="1" relativeHeight="32">
                <wp:simplePos x="0" y="0"/>
                <wp:positionH relativeFrom="column">
                  <wp:posOffset>3025140</wp:posOffset>
                </wp:positionH>
                <wp:positionV relativeFrom="paragraph">
                  <wp:posOffset>277495</wp:posOffset>
                </wp:positionV>
                <wp:extent cx="1009650" cy="57150"/>
                <wp:effectExtent l="635" t="9525" r="635" b="34290"/>
                <wp:wrapNone/>
                <wp:docPr id="15" name="Conector de seta reta 13"/>
                <a:graphic xmlns:a="http://schemas.openxmlformats.org/drawingml/2006/main">
                  <a:graphicData uri="http://schemas.microsoft.com/office/word/2010/wordprocessingShape">
                    <wps:wsp>
                      <wps:cNvSpPr/>
                      <wps:spPr>
                        <a:xfrm>
                          <a:off x="0" y="0"/>
                          <a:ext cx="1009800" cy="57240"/>
                        </a:xfrm>
                        <a:prstGeom prst="straightConnector1">
                          <a:avLst/>
                        </a:prstGeom>
                        <a:noFill/>
                        <a:ln>
                          <a:solidFill>
                            <a:srgbClr val="000000"/>
                          </a:solidFill>
                          <a:tailEnd len="med" type="triangle" w="med"/>
                        </a:ln>
                      </wps:spPr>
                      <wps:style>
                        <a:lnRef idx="3">
                          <a:schemeClr val="dk1"/>
                        </a:lnRef>
                        <a:fillRef idx="0">
                          <a:schemeClr val="dk1"/>
                        </a:fillRef>
                        <a:effectRef idx="2">
                          <a:schemeClr val="dk1"/>
                        </a:effectRef>
                        <a:fontRef idx="minor"/>
                      </wps:style>
                      <wps:bodyPr/>
                    </wps:wsp>
                  </a:graphicData>
                </a:graphic>
              </wp:anchor>
            </w:drawing>
          </mc:Choice>
          <mc:Fallback>
            <w:pict>
              <v:shape id="shape_0" ID="Conector de seta reta 13" path="m0,0l-2147483648,-2147483647e" stroked="t" o:allowincell="f" style="position:absolute;margin-left:238.2pt;margin-top:21.85pt;width:79.45pt;height:4.45pt;mso-wrap-style:none;v-text-anchor:middle" type="_x0000_t32">
                <v:fill o:detectmouseclick="t" on="false"/>
                <v:stroke color="black" weight="19080" endarrow="block" endarrowwidth="medium" endarrowlength="medium" joinstyle="miter" endcap="flat"/>
                <w10:wrap type="none"/>
              </v:shape>
            </w:pict>
          </mc:Fallback>
        </mc:AlternateContent>
        <mc:AlternateContent>
          <mc:Choice Requires="wps">
            <w:drawing>
              <wp:anchor behindDoc="0" distT="635" distB="635" distL="37465" distR="29210" simplePos="0" locked="0" layoutInCell="1" allowOverlap="1" relativeHeight="45">
                <wp:simplePos x="0" y="0"/>
                <wp:positionH relativeFrom="column">
                  <wp:posOffset>5995670</wp:posOffset>
                </wp:positionH>
                <wp:positionV relativeFrom="paragraph">
                  <wp:posOffset>113030</wp:posOffset>
                </wp:positionV>
                <wp:extent cx="9525" cy="571500"/>
                <wp:effectExtent l="37465" t="635" r="29210" b="635"/>
                <wp:wrapNone/>
                <wp:docPr id="16" name="Conector de Seta Reta 7"/>
                <a:graphic xmlns:a="http://schemas.openxmlformats.org/drawingml/2006/main">
                  <a:graphicData uri="http://schemas.microsoft.com/office/word/2010/wordprocessingShape">
                    <wps:wsp>
                      <wps:cNvSpPr/>
                      <wps:spPr>
                        <a:xfrm flipH="1" flipV="1">
                          <a:off x="0" y="0"/>
                          <a:ext cx="9360" cy="571680"/>
                        </a:xfrm>
                        <a:prstGeom prst="straightConnector1">
                          <a:avLst/>
                        </a:prstGeom>
                        <a:noFill/>
                        <a:ln>
                          <a:solidFill>
                            <a:srgbClr val="000000"/>
                          </a:solidFill>
                          <a:tailEnd len="med" type="triangle" w="med"/>
                        </a:ln>
                      </wps:spPr>
                      <wps:style>
                        <a:lnRef idx="2">
                          <a:schemeClr val="dk1"/>
                        </a:lnRef>
                        <a:fillRef idx="0">
                          <a:schemeClr val="dk1"/>
                        </a:fillRef>
                        <a:effectRef idx="1">
                          <a:schemeClr val="dk1"/>
                        </a:effectRef>
                        <a:fontRef idx="minor"/>
                      </wps:style>
                      <wps:bodyPr/>
                    </wps:wsp>
                  </a:graphicData>
                </a:graphic>
              </wp:anchor>
            </w:drawing>
          </mc:Choice>
          <mc:Fallback>
            <w:pict>
              <v:shape id="shape_0" ID="Conector de Seta Reta 7" path="m0,0l-2147483648,-2147483647e" stroked="t" o:allowincell="f" style="position:absolute;margin-left:472.1pt;margin-top:8.9pt;width:0.7pt;height:44.95pt;flip:xy;mso-wrap-style:none;v-text-anchor:middle" type="_x0000_t32">
                <v:fill o:detectmouseclick="t" on="false"/>
                <v:stroke color="black" weight="12600" endarrow="block" endarrowwidth="medium" endarrowlength="medium" joinstyle="miter" endcap="flat"/>
                <w10:wrap type="none"/>
              </v:shape>
            </w:pict>
          </mc:Fallback>
        </mc:AlternateContent>
      </w:r>
      <w:r>
        <w:rPr>
          <w:rFonts w:cs="Times New Roman" w:ascii="Times New Roman" w:hAnsi="Times New Roman"/>
          <w:sz w:val="24"/>
          <w:szCs w:val="24"/>
        </w:rPr>
        <w:t xml:space="preserve">                     </w:t>
      </w:r>
    </w:p>
    <w:p>
      <w:pPr>
        <w:pStyle w:val="Normal"/>
        <w:tabs>
          <w:tab w:val="clear" w:pos="708"/>
          <w:tab w:val="left" w:pos="5790" w:leader="none"/>
        </w:tabs>
        <w:rPr>
          <w:rFonts w:ascii="Times New Roman" w:hAnsi="Times New Roman" w:cs="Times New Roman"/>
          <w:b/>
          <w:sz w:val="24"/>
          <w:szCs w:val="24"/>
        </w:rPr>
      </w:pPr>
      <w:r>
        <mc:AlternateContent>
          <mc:Choice Requires="wps">
            <w:drawing>
              <wp:anchor behindDoc="0" distT="7620" distB="6350" distL="7620" distR="6350" simplePos="0" locked="0" layoutInCell="1" allowOverlap="1" relativeHeight="22">
                <wp:simplePos x="0" y="0"/>
                <wp:positionH relativeFrom="column">
                  <wp:posOffset>1205865</wp:posOffset>
                </wp:positionH>
                <wp:positionV relativeFrom="paragraph">
                  <wp:posOffset>1179830</wp:posOffset>
                </wp:positionV>
                <wp:extent cx="1952625" cy="619125"/>
                <wp:effectExtent l="7620" t="7620" r="6350" b="6350"/>
                <wp:wrapNone/>
                <wp:docPr id="17" name="Retângulo de cantos arredondados 1"/>
                <a:graphic xmlns:a="http://schemas.openxmlformats.org/drawingml/2006/main">
                  <a:graphicData uri="http://schemas.microsoft.com/office/word/2010/wordprocessingShape">
                    <wps:wsp>
                      <wps:cNvSpPr/>
                      <wps:spPr>
                        <a:xfrm>
                          <a:off x="0" y="0"/>
                          <a:ext cx="1952640" cy="619200"/>
                        </a:xfrm>
                        <a:prstGeom prst="roundRect">
                          <a:avLst>
                            <a:gd name="adj" fmla="val 16667"/>
                          </a:avLst>
                        </a:prstGeom>
                        <a:solidFill>
                          <a:srgbClr val="5b9bd5"/>
                        </a:solidFill>
                        <a:ln>
                          <a:solidFill>
                            <a:srgbClr val="43729d"/>
                          </a:solidFill>
                        </a:ln>
                      </wps:spPr>
                      <wps:style>
                        <a:lnRef idx="2">
                          <a:schemeClr val="accent1">
                            <a:shade val="50000"/>
                          </a:schemeClr>
                        </a:lnRef>
                        <a:fillRef idx="1">
                          <a:schemeClr val="accent1"/>
                        </a:fillRef>
                        <a:effectRef idx="0">
                          <a:schemeClr val="accent1"/>
                        </a:effectRef>
                        <a:fontRef idx="minor"/>
                      </wps:style>
                      <wps:txbx>
                        <w:txbxContent>
                          <w:p>
                            <w:pPr>
                              <w:pStyle w:val="Contedodoquadrouser"/>
                              <w:spacing w:before="0" w:after="160"/>
                              <w:jc w:val="center"/>
                              <w:rPr>
                                <w:rFonts w:ascii="Times New Roman" w:hAnsi="Times New Roman" w:cs="Times New Roman"/>
                                <w:color w:themeColor="text1" w:val="000000"/>
                                <w:sz w:val="24"/>
                                <w:szCs w:val="24"/>
                              </w:rPr>
                            </w:pPr>
                            <w:r>
                              <w:rPr>
                                <w:rFonts w:cs="Times New Roman" w:ascii="Times New Roman" w:hAnsi="Times New Roman"/>
                                <w:b/>
                                <w:color w:val="FFFF00"/>
                                <w:sz w:val="20"/>
                                <w:szCs w:val="20"/>
                              </w:rPr>
                              <w:t xml:space="preserve">OMP </w:t>
                            </w:r>
                            <w:r>
                              <w:rPr>
                                <w:rFonts w:cs="Times New Roman" w:ascii="Times New Roman" w:hAnsi="Times New Roman"/>
                                <w:color w:themeColor="text1" w:val="000000"/>
                                <w:sz w:val="20"/>
                                <w:szCs w:val="20"/>
                              </w:rPr>
                              <w:t>(analisa manifestação e entra em contato com o cidadão)</w:t>
                            </w:r>
                          </w:p>
                        </w:txbxContent>
                      </wps:txbx>
                      <wps:bodyPr anchor="ctr">
                        <a:prstTxWarp prst="textNoShape"/>
                        <a:noAutofit/>
                      </wps:bodyPr>
                    </wps:wsp>
                  </a:graphicData>
                </a:graphic>
              </wp:anchor>
            </w:drawing>
          </mc:Choice>
          <mc:Fallback>
            <w:pict>
              <v:roundrect id="shape_0" ID="Retângulo de cantos arredondados 1" path="l-2147483642,-2147483642l-2147483631,-2147483630l-2147483641,0l-2147483642,-2147483642l-2147483629,-2147483628l-2147483632,-2147483640l-2147483642,-2147483642xe" fillcolor="#5b9bd5" stroked="t" o:allowincell="f" style="position:absolute;margin-left:94.95pt;margin-top:92.9pt;width:153.7pt;height:48.7pt;mso-wrap-style:square;v-text-anchor:middle">
                <v:fill o:detectmouseclick="t" type="solid" color2="#a4642a"/>
                <v:stroke color="#43729d" weight="12600" joinstyle="miter" endcap="flat"/>
                <v:textbox>
                  <w:txbxContent>
                    <w:p>
                      <w:pPr>
                        <w:pStyle w:val="Contedodoquadrouser"/>
                        <w:spacing w:before="0" w:after="160"/>
                        <w:jc w:val="center"/>
                        <w:rPr>
                          <w:rFonts w:ascii="Times New Roman" w:hAnsi="Times New Roman" w:cs="Times New Roman"/>
                          <w:color w:themeColor="text1" w:val="000000"/>
                          <w:sz w:val="24"/>
                          <w:szCs w:val="24"/>
                        </w:rPr>
                      </w:pPr>
                      <w:r>
                        <w:rPr>
                          <w:rFonts w:cs="Times New Roman" w:ascii="Times New Roman" w:hAnsi="Times New Roman"/>
                          <w:b/>
                          <w:color w:val="FFFF00"/>
                          <w:sz w:val="20"/>
                          <w:szCs w:val="20"/>
                        </w:rPr>
                        <w:t xml:space="preserve">OMP </w:t>
                      </w:r>
                      <w:r>
                        <w:rPr>
                          <w:rFonts w:cs="Times New Roman" w:ascii="Times New Roman" w:hAnsi="Times New Roman"/>
                          <w:color w:themeColor="text1" w:val="000000"/>
                          <w:sz w:val="20"/>
                          <w:szCs w:val="20"/>
                        </w:rPr>
                        <w:t>(analisa manifestação e entra em contato com o cidadão)</w:t>
                      </w:r>
                    </w:p>
                  </w:txbxContent>
                </v:textbox>
                <w10:wrap type="none"/>
              </v:roundrect>
            </w:pict>
          </mc:Fallback>
        </mc:AlternateContent>
        <mc:AlternateContent>
          <mc:Choice Requires="wps">
            <w:drawing>
              <wp:anchor behindDoc="0" distT="10160" distB="9525" distL="635" distR="0" simplePos="0" locked="0" layoutInCell="1" allowOverlap="1" relativeHeight="27">
                <wp:simplePos x="0" y="0"/>
                <wp:positionH relativeFrom="column">
                  <wp:posOffset>253365</wp:posOffset>
                </wp:positionH>
                <wp:positionV relativeFrom="paragraph">
                  <wp:posOffset>1379220</wp:posOffset>
                </wp:positionV>
                <wp:extent cx="952500" cy="9525"/>
                <wp:effectExtent l="635" t="10160" r="0" b="9525"/>
                <wp:wrapNone/>
                <wp:docPr id="18" name="Conector reto 9"/>
                <a:graphic xmlns:a="http://schemas.openxmlformats.org/drawingml/2006/main">
                  <a:graphicData uri="http://schemas.microsoft.com/office/word/2010/wordprocessingShape">
                    <wps:wsp>
                      <wps:cNvSpPr/>
                      <wps:spPr>
                        <a:xfrm>
                          <a:off x="0" y="0"/>
                          <a:ext cx="952560" cy="9360"/>
                        </a:xfrm>
                        <a:prstGeom prst="line">
                          <a:avLst/>
                        </a:prstGeom>
                        <a:ln>
                          <a:solidFill>
                            <a:srgbClr val="000000"/>
                          </a:solidFill>
                        </a:ln>
                      </wps:spPr>
                      <wps:style>
                        <a:lnRef idx="3">
                          <a:schemeClr val="dk1"/>
                        </a:lnRef>
                        <a:fillRef idx="0">
                          <a:schemeClr val="dk1"/>
                        </a:fillRef>
                        <a:effectRef idx="2">
                          <a:schemeClr val="dk1"/>
                        </a:effectRef>
                        <a:fontRef idx="minor"/>
                      </wps:style>
                      <wps:bodyPr/>
                    </wps:wsp>
                  </a:graphicData>
                </a:graphic>
              </wp:anchor>
            </w:drawing>
          </mc:Choice>
          <mc:Fallback>
            <w:pict>
              <v:line id="shape_0" from="19.95pt,108.6pt" to="94.9pt,109.3pt" ID="Conector reto 9" stroked="t" o:allowincell="f" style="position:absolute">
                <v:stroke color="black" weight="19080" joinstyle="miter" endcap="flat"/>
                <v:fill o:detectmouseclick="t" on="false"/>
                <w10:wrap type="none"/>
              </v:line>
            </w:pict>
          </mc:Fallback>
        </mc:AlternateContent>
        <mc:AlternateContent>
          <mc:Choice Requires="wps">
            <w:drawing>
              <wp:anchor behindDoc="0" distT="0" distB="635" distL="25400" distR="24765" simplePos="0" locked="0" layoutInCell="1" allowOverlap="1" relativeHeight="28">
                <wp:simplePos x="0" y="0"/>
                <wp:positionH relativeFrom="column">
                  <wp:posOffset>2157095</wp:posOffset>
                </wp:positionH>
                <wp:positionV relativeFrom="paragraph">
                  <wp:posOffset>894080</wp:posOffset>
                </wp:positionV>
                <wp:extent cx="45720" cy="266700"/>
                <wp:effectExtent l="25400" t="0" r="24765" b="635"/>
                <wp:wrapNone/>
                <wp:docPr id="19" name="Conector de seta reta 10"/>
                <a:graphic xmlns:a="http://schemas.openxmlformats.org/drawingml/2006/main">
                  <a:graphicData uri="http://schemas.microsoft.com/office/word/2010/wordprocessingShape">
                    <wps:wsp>
                      <wps:cNvSpPr/>
                      <wps:spPr>
                        <a:xfrm flipH="1">
                          <a:off x="0" y="0"/>
                          <a:ext cx="45720" cy="266760"/>
                        </a:xfrm>
                        <a:prstGeom prst="straightConnector1">
                          <a:avLst/>
                        </a:prstGeom>
                        <a:noFill/>
                        <a:ln>
                          <a:solidFill>
                            <a:srgbClr val="000000"/>
                          </a:solidFill>
                          <a:headEnd len="med" type="triangle" w="med"/>
                          <a:tailEnd len="med" type="triangle" w="med"/>
                        </a:ln>
                      </wps:spPr>
                      <wps:style>
                        <a:lnRef idx="3">
                          <a:schemeClr val="dk1"/>
                        </a:lnRef>
                        <a:fillRef idx="0">
                          <a:schemeClr val="dk1"/>
                        </a:fillRef>
                        <a:effectRef idx="2">
                          <a:schemeClr val="dk1"/>
                        </a:effectRef>
                        <a:fontRef idx="minor"/>
                      </wps:style>
                      <wps:bodyPr/>
                    </wps:wsp>
                  </a:graphicData>
                </a:graphic>
              </wp:anchor>
            </w:drawing>
          </mc:Choice>
          <mc:Fallback>
            <w:pict>
              <v:shape id="shape_0" ID="Conector de seta reta 10" path="m0,0l-2147483648,-2147483647e" stroked="t" o:allowincell="f" style="position:absolute;margin-left:169.85pt;margin-top:70.4pt;width:3.55pt;height:20.95pt;flip:x;mso-wrap-style:none;v-text-anchor:middle" type="_x0000_t32">
                <v:fill o:detectmouseclick="t" on="false"/>
                <v:stroke color="black" weight="19080" startarrow="block" endarrow="block" startarrowwidth="medium" startarrowlength="medium" endarrowwidth="medium" endarrowlength="medium" joinstyle="miter" endcap="flat"/>
                <w10:wrap type="none"/>
              </v:shape>
            </w:pict>
          </mc:Fallback>
        </mc:AlternateContent>
      </w:r>
      <w:r>
        <w:rPr>
          <w:rFonts w:cs="Times New Roman" w:ascii="Times New Roman" w:hAnsi="Times New Roman"/>
          <w:sz w:val="24"/>
          <w:szCs w:val="24"/>
        </w:rPr>
        <w:t xml:space="preserve">              </w:t>
      </w:r>
      <w:r>
        <w:rPr>
          <w:rFonts w:cs="Times New Roman" w:ascii="Times New Roman" w:hAnsi="Times New Roman"/>
          <w:b/>
          <w:sz w:val="24"/>
          <w:szCs w:val="24"/>
        </w:rPr>
        <w:t>Não</w:t>
      </w:r>
      <w:r>
        <w:rPr>
          <w:rFonts w:cs="Times New Roman" w:ascii="Times New Roman" w:hAnsi="Times New Roman"/>
          <w:sz w:val="24"/>
          <w:szCs w:val="24"/>
        </w:rPr>
        <w:tab/>
      </w:r>
      <w:r>
        <w:rPr>
          <w:rFonts w:cs="Times New Roman" w:ascii="Times New Roman" w:hAnsi="Times New Roman"/>
          <w:b/>
          <w:sz w:val="24"/>
          <w:szCs w:val="24"/>
        </w:rPr>
        <w:t>Sim</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tabs>
          <w:tab w:val="clear" w:pos="708"/>
          <w:tab w:val="left" w:pos="5175" w:leader="none"/>
        </w:tabs>
        <w:rPr>
          <w:rFonts w:ascii="Times New Roman" w:hAnsi="Times New Roman" w:cs="Times New Roman"/>
          <w:sz w:val="24"/>
          <w:szCs w:val="24"/>
        </w:rPr>
      </w:pPr>
      <w:r>
        <w:rPr>
          <w:rFonts w:cs="Times New Roman" w:ascii="Times New Roman" w:hAnsi="Times New Roman"/>
          <w:sz w:val="24"/>
          <w:szCs w:val="24"/>
        </w:rPr>
      </w:r>
    </w:p>
    <w:p>
      <w:pPr>
        <w:pStyle w:val="Normal"/>
        <w:tabs>
          <w:tab w:val="clear" w:pos="708"/>
          <w:tab w:val="left" w:pos="5175" w:leader="none"/>
        </w:tabs>
        <w:rPr>
          <w:rFonts w:ascii="Times New Roman" w:hAnsi="Times New Roman" w:cs="Times New Roman"/>
          <w:sz w:val="24"/>
          <w:szCs w:val="24"/>
        </w:rPr>
      </w:pPr>
      <w:r>
        <w:rPr>
          <w:rFonts w:cs="Times New Roman" w:ascii="Times New Roman" w:hAnsi="Times New Roman"/>
          <w:sz w:val="24"/>
          <w:szCs w:val="24"/>
        </w:rPr>
        <w:t>Fonte: Ouvidoria município de Painel</w:t>
      </w:r>
    </w:p>
    <w:p>
      <w:pPr>
        <w:pStyle w:val="Normal"/>
        <w:tabs>
          <w:tab w:val="clear" w:pos="708"/>
          <w:tab w:val="left" w:pos="5175" w:leader="none"/>
        </w:tabs>
        <w:rPr>
          <w:rFonts w:ascii="Times New Roman" w:hAnsi="Times New Roman" w:cs="Times New Roman"/>
          <w:sz w:val="24"/>
          <w:szCs w:val="24"/>
        </w:rPr>
      </w:pPr>
      <w:r>
        <w:rPr>
          <w:rFonts w:cs="Times New Roman" w:ascii="Times New Roman" w:hAnsi="Times New Roman"/>
          <w:sz w:val="24"/>
          <w:szCs w:val="24"/>
        </w:rPr>
      </w:r>
    </w:p>
    <w:p>
      <w:pPr>
        <w:pStyle w:val="Normal"/>
        <w:tabs>
          <w:tab w:val="clear" w:pos="708"/>
          <w:tab w:val="left" w:pos="5175" w:leader="none"/>
        </w:tabs>
        <w:rPr>
          <w:rFonts w:ascii="Times New Roman" w:hAnsi="Times New Roman" w:cs="Times New Roman"/>
          <w:sz w:val="24"/>
          <w:szCs w:val="24"/>
        </w:rPr>
      </w:pPr>
      <w:r>
        <w:rPr>
          <w:rFonts w:cs="Times New Roman" w:ascii="Times New Roman" w:hAnsi="Times New Roman"/>
          <w:sz w:val="24"/>
          <w:szCs w:val="24"/>
        </w:rPr>
        <w:t>O acesso dos cidadão e usuários ao canal da Ouvidoria pode ser realizado:</w:t>
      </w:r>
    </w:p>
    <w:p>
      <w:pPr>
        <w:pStyle w:val="Normal"/>
        <w:tabs>
          <w:tab w:val="clear" w:pos="708"/>
          <w:tab w:val="left" w:pos="5175" w:leader="none"/>
        </w:tabs>
        <w:rPr>
          <w:rFonts w:ascii="Times New Roman" w:hAnsi="Times New Roman" w:cs="Times New Roman"/>
          <w:sz w:val="24"/>
          <w:szCs w:val="24"/>
        </w:rPr>
      </w:pPr>
      <w:r>
        <w:rPr>
          <w:rFonts w:cs="Times New Roman" w:ascii="Times New Roman" w:hAnsi="Times New Roman"/>
          <w:sz w:val="24"/>
          <w:szCs w:val="24"/>
        </w:rPr>
      </w:r>
    </w:p>
    <w:p>
      <w:pPr>
        <w:pStyle w:val="Normal"/>
        <w:tabs>
          <w:tab w:val="clear" w:pos="708"/>
          <w:tab w:val="left" w:pos="5175" w:leader="none"/>
        </w:tabs>
        <w:rPr/>
      </w:pPr>
      <w:r>
        <w:rPr>
          <w:rFonts w:cs="Times New Roman" w:ascii="Times New Roman" w:hAnsi="Times New Roman"/>
          <w:sz w:val="24"/>
          <w:szCs w:val="24"/>
        </w:rPr>
        <w:t xml:space="preserve">►     </w:t>
      </w:r>
      <w:r>
        <w:rPr>
          <w:rFonts w:cs="Times New Roman" w:ascii="Times New Roman" w:hAnsi="Times New Roman"/>
          <w:sz w:val="24"/>
          <w:szCs w:val="24"/>
        </w:rPr>
        <w:t xml:space="preserve">Pela Internet: mediante o preenchimento do formulário eletrônico que pode ser encontrado na Página </w:t>
      </w:r>
      <w:hyperlink r:id="rId4">
        <w:r>
          <w:rPr>
            <w:rStyle w:val="Hyperlink"/>
          </w:rPr>
          <w:t>https://www.painel.sc.gov.br/</w:t>
        </w:r>
      </w:hyperlink>
      <w:r>
        <w:rPr/>
        <w:t>;</w:t>
      </w:r>
    </w:p>
    <w:p>
      <w:pPr>
        <w:pStyle w:val="Normal"/>
        <w:tabs>
          <w:tab w:val="clear" w:pos="708"/>
          <w:tab w:val="left" w:pos="5175" w:leader="none"/>
        </w:tabs>
        <w:rPr/>
      </w:pPr>
      <w:r>
        <w:rPr/>
      </w:r>
    </w:p>
    <w:p>
      <w:pPr>
        <w:pStyle w:val="Normal"/>
        <w:tabs>
          <w:tab w:val="clear" w:pos="708"/>
          <w:tab w:val="left" w:pos="5175" w:leader="none"/>
        </w:tabs>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Presencialmente: de segunda a sexta-feira, das 08:00 às 12:00 e das 13:00 às 17:00, podendo horário ser alternado com a estação de verão;</w:t>
      </w:r>
    </w:p>
    <w:p>
      <w:pPr>
        <w:pStyle w:val="Normal"/>
        <w:tabs>
          <w:tab w:val="clear" w:pos="708"/>
          <w:tab w:val="left" w:pos="5175" w:leader="none"/>
        </w:tabs>
        <w:rPr>
          <w:rFonts w:ascii="Times New Roman" w:hAnsi="Times New Roman" w:cs="Times New Roman"/>
          <w:sz w:val="24"/>
          <w:szCs w:val="24"/>
        </w:rPr>
      </w:pPr>
      <w:r>
        <w:rPr>
          <w:rFonts w:cs="Times New Roman" w:ascii="Times New Roman" w:hAnsi="Times New Roman"/>
          <w:sz w:val="24"/>
          <w:szCs w:val="24"/>
        </w:rPr>
      </w:r>
    </w:p>
    <w:p>
      <w:pPr>
        <w:pStyle w:val="Normal"/>
        <w:tabs>
          <w:tab w:val="clear" w:pos="708"/>
          <w:tab w:val="left" w:pos="5175" w:leader="none"/>
        </w:tabs>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Por meio do envio de formulário de carta: à Ouvidoria de Painel, situa na sede da Prefeitura Municipal de Painel;</w:t>
      </w:r>
    </w:p>
    <w:p>
      <w:pPr>
        <w:pStyle w:val="Normal"/>
        <w:tabs>
          <w:tab w:val="clear" w:pos="708"/>
          <w:tab w:val="left" w:pos="5175" w:leader="none"/>
        </w:tabs>
        <w:rPr>
          <w:rFonts w:ascii="Times New Roman" w:hAnsi="Times New Roman" w:cs="Times New Roman"/>
          <w:sz w:val="24"/>
          <w:szCs w:val="24"/>
        </w:rPr>
      </w:pPr>
      <w:r>
        <w:rPr>
          <w:rFonts w:cs="Times New Roman" w:ascii="Times New Roman" w:hAnsi="Times New Roman"/>
          <w:sz w:val="24"/>
          <w:szCs w:val="24"/>
        </w:rPr>
      </w:r>
    </w:p>
    <w:p>
      <w:pPr>
        <w:pStyle w:val="Normal"/>
        <w:tabs>
          <w:tab w:val="clear" w:pos="708"/>
          <w:tab w:val="left" w:pos="5175" w:leader="none"/>
        </w:tabs>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 xml:space="preserve">Por e-mail do canal FECAM – </w:t>
      </w:r>
      <w:hyperlink r:id="rId5">
        <w:r>
          <w:rPr>
            <w:rStyle w:val="Hyperlink"/>
            <w:rFonts w:cs="Times New Roman" w:ascii="Times New Roman" w:hAnsi="Times New Roman"/>
            <w:sz w:val="24"/>
            <w:szCs w:val="24"/>
          </w:rPr>
          <w:t>ouvidoria@painel.sc.gov.br</w:t>
        </w:r>
      </w:hyperlink>
      <w:r>
        <w:rPr>
          <w:rFonts w:cs="Times New Roman" w:ascii="Times New Roman" w:hAnsi="Times New Roman"/>
          <w:sz w:val="24"/>
          <w:szCs w:val="24"/>
        </w:rPr>
        <w:t>;</w:t>
      </w:r>
    </w:p>
    <w:p>
      <w:pPr>
        <w:pStyle w:val="Normal"/>
        <w:tabs>
          <w:tab w:val="clear" w:pos="708"/>
          <w:tab w:val="left" w:pos="5175" w:leader="none"/>
        </w:tabs>
        <w:rPr>
          <w:rFonts w:ascii="Times New Roman" w:hAnsi="Times New Roman" w:cs="Times New Roman"/>
          <w:sz w:val="24"/>
          <w:szCs w:val="24"/>
        </w:rPr>
      </w:pPr>
      <w:r>
        <w:rPr>
          <w:rFonts w:cs="Times New Roman" w:ascii="Times New Roman" w:hAnsi="Times New Roman"/>
          <w:sz w:val="24"/>
          <w:szCs w:val="24"/>
        </w:rPr>
      </w:r>
    </w:p>
    <w:p>
      <w:pPr>
        <w:pStyle w:val="Normal"/>
        <w:tabs>
          <w:tab w:val="clear" w:pos="708"/>
          <w:tab w:val="left" w:pos="5175" w:leader="none"/>
        </w:tabs>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 xml:space="preserve">Sistema:   </w:t>
      </w:r>
      <w:hyperlink r:id="rId6">
        <w:r>
          <w:rPr>
            <w:rStyle w:val="Hyperlink"/>
            <w:rFonts w:cs="Times New Roman" w:ascii="Times New Roman" w:hAnsi="Times New Roman"/>
            <w:sz w:val="24"/>
            <w:szCs w:val="24"/>
          </w:rPr>
          <w:t>https://falabr.cgu.gov.br/web/home</w:t>
        </w:r>
      </w:hyperlink>
    </w:p>
    <w:p>
      <w:pPr>
        <w:pStyle w:val="Normal"/>
        <w:tabs>
          <w:tab w:val="clear" w:pos="708"/>
          <w:tab w:val="left" w:pos="5175" w:leader="none"/>
        </w:tabs>
        <w:rPr>
          <w:rFonts w:ascii="Times New Roman" w:hAnsi="Times New Roman" w:cs="Times New Roman"/>
          <w:sz w:val="24"/>
          <w:szCs w:val="24"/>
        </w:rPr>
      </w:pPr>
      <w:r>
        <w:rPr>
          <w:rFonts w:cs="Times New Roman" w:ascii="Times New Roman" w:hAnsi="Times New Roman"/>
          <w:sz w:val="24"/>
          <w:szCs w:val="24"/>
        </w:rPr>
        <w:t xml:space="preserve"> </w:t>
      </w:r>
    </w:p>
    <w:p>
      <w:pPr>
        <w:pStyle w:val="Normal"/>
        <w:tabs>
          <w:tab w:val="clear" w:pos="708"/>
          <w:tab w:val="left" w:pos="5175" w:leader="none"/>
        </w:tabs>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 xml:space="preserve">Ao receber a manifestação a Ouvidoria informa ao cidadão/cliente o número de protocolo de atendimento e o prazo previsto para a resposta, o qual não pode ultrapassar 30 dias úteis  </w:t>
      </w:r>
    </w:p>
    <w:p>
      <w:pPr>
        <w:pStyle w:val="Normal"/>
        <w:tabs>
          <w:tab w:val="clear" w:pos="708"/>
          <w:tab w:val="left" w:pos="5175" w:leader="none"/>
        </w:tabs>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Após analisar a manifestação, a Ouvidoria solicita, esclarecimento à unidade diretamente envolvida que, ao receberem a solicitação, devem priorizar os procedimentos de regularização e/ou esclarecimentos necessários e retornar à Ouvidoria.</w:t>
      </w:r>
    </w:p>
    <w:p>
      <w:pPr>
        <w:pStyle w:val="Normal"/>
        <w:tabs>
          <w:tab w:val="clear" w:pos="708"/>
          <w:tab w:val="left" w:pos="5175" w:leader="none"/>
        </w:tabs>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A resposta final ao cliente/cidadão é elaborada pela Ouvidoria, contendo os devidos esclarecimentos necessários, com base nas informações das unidades gestoras da Prefeitura Municipal de Painel, quando houver, e o cliente/cidadão é notificado acerca do sistema FalaBR (e-OUV).</w:t>
      </w:r>
    </w:p>
    <w:p>
      <w:pPr>
        <w:pStyle w:val="Normal"/>
        <w:tabs>
          <w:tab w:val="clear" w:pos="708"/>
          <w:tab w:val="left" w:pos="5175" w:leader="none"/>
        </w:tabs>
        <w:jc w:val="both"/>
        <w:rPr>
          <w:rFonts w:ascii="Times New Roman" w:hAnsi="Times New Roman" w:cs="Times New Roman"/>
          <w:sz w:val="24"/>
          <w:szCs w:val="24"/>
        </w:rPr>
      </w:pPr>
      <w:r>
        <w:rPr>
          <w:rFonts w:cs="Times New Roman" w:ascii="Times New Roman" w:hAnsi="Times New Roman"/>
          <w:sz w:val="24"/>
          <w:szCs w:val="24"/>
        </w:rPr>
      </w:r>
    </w:p>
    <w:p>
      <w:pPr>
        <w:pStyle w:val="Normal"/>
        <w:tabs>
          <w:tab w:val="clear" w:pos="708"/>
          <w:tab w:val="left" w:pos="5175" w:leader="none"/>
        </w:tabs>
        <w:jc w:val="both"/>
        <w:rPr>
          <w:rFonts w:ascii="Times New Roman" w:hAnsi="Times New Roman" w:cs="Times New Roman"/>
          <w:sz w:val="24"/>
          <w:szCs w:val="24"/>
        </w:rPr>
      </w:pPr>
      <w:r>
        <w:rPr>
          <w:rFonts w:cs="Times New Roman" w:ascii="Times New Roman" w:hAnsi="Times New Roman"/>
          <w:sz w:val="24"/>
          <w:szCs w:val="24"/>
        </w:rPr>
      </w:r>
    </w:p>
    <w:p>
      <w:pPr>
        <w:pStyle w:val="Normal"/>
        <w:tabs>
          <w:tab w:val="clear" w:pos="708"/>
          <w:tab w:val="left" w:pos="5175" w:leader="none"/>
        </w:tabs>
        <w:jc w:val="both"/>
        <w:rPr>
          <w:rFonts w:ascii="Times New Roman" w:hAnsi="Times New Roman" w:cs="Times New Roman"/>
          <w:sz w:val="24"/>
          <w:szCs w:val="24"/>
        </w:rPr>
      </w:pPr>
      <w:r>
        <w:rPr>
          <w:rFonts w:cs="Times New Roman" w:ascii="Times New Roman" w:hAnsi="Times New Roman"/>
          <w:sz w:val="24"/>
          <w:szCs w:val="24"/>
        </w:rPr>
      </w:r>
    </w:p>
    <w:p>
      <w:pPr>
        <w:pStyle w:val="Normal"/>
        <w:tabs>
          <w:tab w:val="clear" w:pos="708"/>
          <w:tab w:val="left" w:pos="5175" w:leader="none"/>
        </w:tabs>
        <w:jc w:val="both"/>
        <w:rPr>
          <w:rFonts w:ascii="Times New Roman" w:hAnsi="Times New Roman" w:cs="Times New Roman"/>
          <w:sz w:val="24"/>
          <w:szCs w:val="24"/>
        </w:rPr>
      </w:pPr>
      <w:r>
        <w:rPr>
          <w:rFonts w:cs="Times New Roman" w:ascii="Times New Roman" w:hAnsi="Times New Roman"/>
          <w:sz w:val="24"/>
          <w:szCs w:val="24"/>
        </w:rPr>
      </w:r>
    </w:p>
    <w:p>
      <w:pPr>
        <w:pStyle w:val="Normal"/>
        <w:tabs>
          <w:tab w:val="clear" w:pos="708"/>
          <w:tab w:val="left" w:pos="5175" w:leader="none"/>
        </w:tabs>
        <w:jc w:val="both"/>
        <w:rPr>
          <w:rFonts w:ascii="Times New Roman" w:hAnsi="Times New Roman" w:cs="Times New Roman"/>
          <w:sz w:val="24"/>
          <w:szCs w:val="24"/>
        </w:rPr>
      </w:pPr>
      <w:r>
        <w:rPr>
          <w:rFonts w:cs="Times New Roman" w:ascii="Times New Roman" w:hAnsi="Times New Roman"/>
          <w:sz w:val="24"/>
          <w:szCs w:val="24"/>
        </w:rPr>
      </w:r>
    </w:p>
    <w:p>
      <w:pPr>
        <w:pStyle w:val="Normal"/>
        <w:tabs>
          <w:tab w:val="clear" w:pos="708"/>
          <w:tab w:val="left" w:pos="5175" w:leader="none"/>
        </w:tabs>
        <w:jc w:val="both"/>
        <w:rPr>
          <w:rFonts w:ascii="Times New Roman" w:hAnsi="Times New Roman" w:cs="Times New Roman"/>
          <w:sz w:val="24"/>
          <w:szCs w:val="24"/>
        </w:rPr>
      </w:pPr>
      <w:r>
        <w:rPr>
          <w:rFonts w:cs="Times New Roman" w:ascii="Times New Roman" w:hAnsi="Times New Roman"/>
          <w:sz w:val="24"/>
          <w:szCs w:val="24"/>
        </w:rPr>
      </w:r>
    </w:p>
    <w:p>
      <w:pPr>
        <w:pStyle w:val="Normal"/>
        <w:tabs>
          <w:tab w:val="clear" w:pos="708"/>
          <w:tab w:val="left" w:pos="5175" w:leader="none"/>
        </w:tabs>
        <w:jc w:val="both"/>
        <w:rPr>
          <w:rFonts w:ascii="Times New Roman" w:hAnsi="Times New Roman" w:cs="Times New Roman"/>
          <w:b/>
          <w:sz w:val="24"/>
          <w:szCs w:val="24"/>
        </w:rPr>
      </w:pPr>
      <w:r>
        <w:rPr>
          <w:rFonts w:cs="Times New Roman" w:ascii="Times New Roman" w:hAnsi="Times New Roman"/>
          <w:b/>
          <w:sz w:val="24"/>
          <w:szCs w:val="24"/>
        </w:rPr>
        <w:t>3      ANÁLISE DAS DEMANDAS RECEBIDAS</w:t>
      </w:r>
    </w:p>
    <w:p>
      <w:pPr>
        <w:pStyle w:val="Normal"/>
        <w:tabs>
          <w:tab w:val="clear" w:pos="708"/>
          <w:tab w:val="left" w:pos="5175" w:leader="none"/>
        </w:tabs>
        <w:jc w:val="both"/>
        <w:rPr>
          <w:rFonts w:ascii="Times New Roman" w:hAnsi="Times New Roman" w:cs="Times New Roman"/>
          <w:b/>
          <w:sz w:val="24"/>
          <w:szCs w:val="24"/>
        </w:rPr>
      </w:pPr>
      <w:r>
        <w:rPr>
          <w:rFonts w:cs="Times New Roman" w:ascii="Times New Roman" w:hAnsi="Times New Roman"/>
          <w:b/>
          <w:sz w:val="24"/>
          <w:szCs w:val="24"/>
        </w:rPr>
      </w:r>
    </w:p>
    <w:p>
      <w:pPr>
        <w:pStyle w:val="Normal"/>
        <w:tabs>
          <w:tab w:val="clear" w:pos="708"/>
          <w:tab w:val="left" w:pos="5175" w:leader="none"/>
        </w:tabs>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A Ouvidoria da Prefeitura Municipal de Painel assegurou durante a implantação no ano de 2019 o tratamento específico para cada tipo de demanda recebida.</w:t>
      </w:r>
    </w:p>
    <w:p>
      <w:pPr>
        <w:pStyle w:val="Normal"/>
        <w:tabs>
          <w:tab w:val="clear" w:pos="708"/>
          <w:tab w:val="left" w:pos="5175" w:leader="none"/>
        </w:tabs>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As manifestações com conteúdo de sugestões, criticas, elogios, denúncias e reclamações foram encaminhadas às unidades diretamente envolvidas, quando necessário, para conhecimento e eventuais providências, e devolvidas à Ouvidoria para o envio de resposta aos clientes e cidadãos.</w:t>
      </w:r>
    </w:p>
    <w:p>
      <w:pPr>
        <w:pStyle w:val="Normal"/>
        <w:tabs>
          <w:tab w:val="clear" w:pos="708"/>
          <w:tab w:val="left" w:pos="5175" w:leader="none"/>
        </w:tabs>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Conforme demonstra o Gráfico 1, essas manifestações relacionadas à Ouvidoria (acesso à informação, denúncia, elogio, reclamação, simplifique, solicitação e sugestão), somam um total de 50 em 2025, mas somente três foi registrada na ouvidoria.</w:t>
      </w:r>
    </w:p>
    <w:p>
      <w:pPr>
        <w:pStyle w:val="Normal"/>
        <w:tabs>
          <w:tab w:val="clear" w:pos="708"/>
          <w:tab w:val="left" w:pos="5175" w:leader="none"/>
        </w:tabs>
        <w:jc w:val="both"/>
        <w:rPr>
          <w:rFonts w:ascii="Times New Roman" w:hAnsi="Times New Roman" w:cs="Times New Roman"/>
          <w:sz w:val="24"/>
          <w:szCs w:val="24"/>
        </w:rPr>
      </w:pPr>
      <w:r>
        <w:rPr>
          <w:rFonts w:cs="Times New Roman" w:ascii="Times New Roman" w:hAnsi="Times New Roman"/>
          <w:sz w:val="24"/>
          <w:szCs w:val="24"/>
        </w:rPr>
      </w:r>
    </w:p>
    <w:p>
      <w:pPr>
        <w:pStyle w:val="Normal"/>
        <w:tabs>
          <w:tab w:val="clear" w:pos="708"/>
          <w:tab w:val="left" w:pos="5175" w:leader="none"/>
        </w:tabs>
        <w:jc w:val="center"/>
        <w:rPr>
          <w:rFonts w:ascii="Times New Roman" w:hAnsi="Times New Roman" w:cs="Times New Roman"/>
          <w:b/>
          <w:sz w:val="24"/>
          <w:szCs w:val="24"/>
        </w:rPr>
      </w:pPr>
      <w:r>
        <w:rPr>
          <w:rFonts w:cs="Times New Roman" w:ascii="Times New Roman" w:hAnsi="Times New Roman"/>
          <w:b/>
          <w:sz w:val="24"/>
          <w:szCs w:val="24"/>
        </w:rPr>
        <w:t>Gráfico 1 – MANIFESTAÇÕES RECEBIDAS</w:t>
      </w:r>
    </w:p>
    <w:p>
      <w:pPr>
        <w:pStyle w:val="Normal"/>
        <w:tabs>
          <w:tab w:val="clear" w:pos="708"/>
          <w:tab w:val="left" w:pos="5175" w:leader="none"/>
        </w:tabs>
        <w:jc w:val="center"/>
        <w:rPr>
          <w:rFonts w:ascii="Times New Roman" w:hAnsi="Times New Roman" w:cs="Times New Roman"/>
          <w:sz w:val="20"/>
          <w:szCs w:val="20"/>
        </w:rPr>
      </w:pPr>
      <w:r/>
      <w:r>
        <w:rPr>
          <w:rFonts w:cs="Times New Roman" w:ascii="Times New Roman" w:hAnsi="Times New Roman"/>
          <w:sz w:val="20"/>
          <w:szCs w:val="20"/>
        </w:rPr>
        <w:drawing>
          <wp:anchor behindDoc="0" distT="0" distB="0" distL="0" distR="0" simplePos="0" locked="0" layoutInCell="0" allowOverlap="1" relativeHeight="47">
            <wp:simplePos x="0" y="0"/>
            <wp:positionH relativeFrom="column">
              <wp:posOffset>-537210</wp:posOffset>
            </wp:positionH>
            <wp:positionV relativeFrom="paragraph">
              <wp:posOffset>17145</wp:posOffset>
            </wp:positionV>
            <wp:extent cx="6760210" cy="3241675"/>
            <wp:effectExtent l="0" t="0" r="0" b="0"/>
            <wp:wrapSquare wrapText="largest"/>
            <wp:docPr id="20" name="Objeto1" desc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anchor>
        </w:drawing>
        <w:t>FONTE: OUVIDORIA PAINEL SC (2025)</w:t>
      </w:r>
    </w:p>
    <w:p>
      <w:pPr>
        <w:pStyle w:val="Normal"/>
        <w:tabs>
          <w:tab w:val="clear" w:pos="708"/>
          <w:tab w:val="left" w:pos="5175" w:leader="none"/>
        </w:tabs>
        <w:jc w:val="center"/>
        <w:rPr>
          <w:rFonts w:ascii="Times New Roman" w:hAnsi="Times New Roman" w:cs="Times New Roman"/>
          <w:sz w:val="20"/>
          <w:szCs w:val="20"/>
        </w:rPr>
      </w:pPr>
      <w:r>
        <w:rPr>
          <w:rFonts w:cs="Times New Roman" w:ascii="Times New Roman" w:hAnsi="Times New Roman"/>
          <w:sz w:val="20"/>
          <w:szCs w:val="20"/>
        </w:rPr>
      </w:r>
    </w:p>
    <w:p>
      <w:pPr>
        <w:pStyle w:val="Normal"/>
        <w:tabs>
          <w:tab w:val="clear" w:pos="708"/>
          <w:tab w:val="left" w:pos="5175" w:leader="none"/>
        </w:tabs>
        <w:jc w:val="center"/>
        <w:rPr>
          <w:rFonts w:ascii="Times New Roman" w:hAnsi="Times New Roman" w:cs="Times New Roman"/>
          <w:sz w:val="20"/>
          <w:szCs w:val="20"/>
        </w:rPr>
      </w:pPr>
      <w:r>
        <w:rPr>
          <w:rFonts w:cs="Times New Roman" w:ascii="Times New Roman" w:hAnsi="Times New Roman"/>
          <w:sz w:val="20"/>
          <w:szCs w:val="20"/>
        </w:rPr>
      </w:r>
    </w:p>
    <w:p>
      <w:pPr>
        <w:pStyle w:val="Normal"/>
        <w:tabs>
          <w:tab w:val="clear" w:pos="708"/>
          <w:tab w:val="left" w:pos="5175" w:leader="none"/>
        </w:tabs>
        <w:jc w:val="center"/>
        <w:rPr>
          <w:rFonts w:ascii="Times New Roman" w:hAnsi="Times New Roman" w:cs="Times New Roman"/>
          <w:sz w:val="20"/>
          <w:szCs w:val="20"/>
        </w:rPr>
      </w:pPr>
      <w:r>
        <w:rPr>
          <w:rFonts w:cs="Times New Roman" w:ascii="Times New Roman" w:hAnsi="Times New Roman"/>
          <w:sz w:val="20"/>
          <w:szCs w:val="20"/>
        </w:rPr>
      </w:r>
    </w:p>
    <w:p>
      <w:pPr>
        <w:pStyle w:val="Normal"/>
        <w:tabs>
          <w:tab w:val="clear" w:pos="708"/>
          <w:tab w:val="left" w:pos="5175" w:leader="none"/>
        </w:tabs>
        <w:jc w:val="center"/>
        <w:rPr>
          <w:rFonts w:ascii="Times New Roman" w:hAnsi="Times New Roman" w:cs="Times New Roman"/>
          <w:sz w:val="20"/>
          <w:szCs w:val="20"/>
        </w:rPr>
      </w:pPr>
      <w:r>
        <w:rPr>
          <w:rFonts w:cs="Times New Roman" w:ascii="Times New Roman" w:hAnsi="Times New Roman"/>
          <w:sz w:val="20"/>
          <w:szCs w:val="20"/>
        </w:rPr>
      </w:r>
    </w:p>
    <w:p>
      <w:pPr>
        <w:pStyle w:val="Normal"/>
        <w:tabs>
          <w:tab w:val="clear" w:pos="708"/>
          <w:tab w:val="left" w:pos="5175" w:leader="none"/>
        </w:tabs>
        <w:jc w:val="center"/>
        <w:rPr>
          <w:rFonts w:ascii="Times New Roman" w:hAnsi="Times New Roman" w:cs="Times New Roman"/>
          <w:sz w:val="20"/>
          <w:szCs w:val="20"/>
        </w:rPr>
      </w:pPr>
      <w:r>
        <w:rPr>
          <w:rFonts w:cs="Times New Roman" w:ascii="Times New Roman" w:hAnsi="Times New Roman"/>
          <w:sz w:val="20"/>
          <w:szCs w:val="20"/>
        </w:rPr>
      </w:r>
    </w:p>
    <w:p>
      <w:pPr>
        <w:pStyle w:val="Normal"/>
        <w:tabs>
          <w:tab w:val="clear" w:pos="708"/>
          <w:tab w:val="left" w:pos="5175" w:leader="none"/>
        </w:tabs>
        <w:jc w:val="center"/>
        <w:rPr>
          <w:rFonts w:ascii="Times New Roman" w:hAnsi="Times New Roman" w:cs="Times New Roman"/>
          <w:sz w:val="20"/>
          <w:szCs w:val="20"/>
        </w:rPr>
      </w:pPr>
      <w:r>
        <w:rPr>
          <w:rFonts w:cs="Times New Roman" w:ascii="Times New Roman" w:hAnsi="Times New Roman"/>
          <w:sz w:val="20"/>
          <w:szCs w:val="20"/>
        </w:rPr>
      </w:r>
    </w:p>
    <w:p>
      <w:pPr>
        <w:pStyle w:val="Normal"/>
        <w:tabs>
          <w:tab w:val="clear" w:pos="708"/>
          <w:tab w:val="left" w:pos="5175" w:leader="none"/>
        </w:tabs>
        <w:jc w:val="center"/>
        <w:rPr>
          <w:rFonts w:ascii="Times New Roman" w:hAnsi="Times New Roman" w:cs="Times New Roman"/>
          <w:sz w:val="20"/>
          <w:szCs w:val="20"/>
        </w:rPr>
      </w:pPr>
      <w:r>
        <w:rPr>
          <w:rFonts w:cs="Times New Roman" w:ascii="Times New Roman" w:hAnsi="Times New Roman"/>
          <w:sz w:val="20"/>
          <w:szCs w:val="20"/>
        </w:rPr>
      </w:r>
    </w:p>
    <w:p>
      <w:pPr>
        <w:pStyle w:val="Normal"/>
        <w:tabs>
          <w:tab w:val="clear" w:pos="708"/>
          <w:tab w:val="left" w:pos="5175" w:leader="none"/>
        </w:tabs>
        <w:jc w:val="center"/>
        <w:rPr>
          <w:rFonts w:ascii="Times New Roman" w:hAnsi="Times New Roman" w:cs="Times New Roman"/>
          <w:b/>
          <w:sz w:val="24"/>
          <w:szCs w:val="24"/>
        </w:rPr>
      </w:pPr>
      <w:r>
        <w:rPr>
          <w:rFonts w:cs="Times New Roman" w:ascii="Times New Roman" w:hAnsi="Times New Roman"/>
          <w:b/>
          <w:sz w:val="24"/>
          <w:szCs w:val="24"/>
        </w:rPr>
        <w:t>Gráfico 2 – MANIFESTAÇÃO POR SETOR</w:t>
      </w:r>
    </w:p>
    <w:p>
      <w:pPr>
        <w:pStyle w:val="Normal"/>
        <w:tabs>
          <w:tab w:val="clear" w:pos="708"/>
          <w:tab w:val="left" w:pos="5175" w:leader="none"/>
        </w:tabs>
        <w:jc w:val="center"/>
        <w:rPr>
          <w:rFonts w:ascii="Times New Roman" w:hAnsi="Times New Roman" w:cs="Times New Roman"/>
          <w:sz w:val="20"/>
          <w:szCs w:val="20"/>
        </w:rPr>
      </w:pPr>
      <w:r/>
      <w:r>
        <w:rPr>
          <w:rFonts w:cs="Times New Roman" w:ascii="Times New Roman" w:hAnsi="Times New Roman"/>
          <w:sz w:val="20"/>
          <w:szCs w:val="20"/>
        </w:rPr>
        <w:drawing>
          <wp:anchor behindDoc="0" distT="0" distB="0" distL="0" distR="0" simplePos="0" locked="0" layoutInCell="0" allowOverlap="1" relativeHeight="48">
            <wp:simplePos x="0" y="0"/>
            <wp:positionH relativeFrom="column">
              <wp:posOffset>163195</wp:posOffset>
            </wp:positionH>
            <wp:positionV relativeFrom="paragraph">
              <wp:posOffset>33655</wp:posOffset>
            </wp:positionV>
            <wp:extent cx="5760085" cy="3239770"/>
            <wp:effectExtent l="0" t="0" r="0" b="0"/>
            <wp:wrapSquare wrapText="largest"/>
            <wp:docPr id="21" name="Objeto2" desc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t>FONTE: OUVIDORIA PAINEL SC (2025)</w:t>
      </w:r>
    </w:p>
    <w:p>
      <w:pPr>
        <w:pStyle w:val="Normal"/>
        <w:tabs>
          <w:tab w:val="clear" w:pos="708"/>
          <w:tab w:val="left" w:pos="5175" w:leader="none"/>
        </w:tabs>
        <w:jc w:val="center"/>
        <w:rPr>
          <w:rFonts w:ascii="Times New Roman" w:hAnsi="Times New Roman" w:cs="Times New Roman"/>
          <w:b/>
          <w:sz w:val="24"/>
          <w:szCs w:val="24"/>
        </w:rPr>
      </w:pPr>
      <w:r>
        <w:rPr>
          <w:rFonts w:cs="Times New Roman" w:ascii="Times New Roman" w:hAnsi="Times New Roman"/>
          <w:b/>
          <w:sz w:val="24"/>
          <w:szCs w:val="24"/>
        </w:rPr>
      </w:r>
    </w:p>
    <w:p>
      <w:pPr>
        <w:pStyle w:val="Normal"/>
        <w:tabs>
          <w:tab w:val="clear" w:pos="708"/>
          <w:tab w:val="left" w:pos="5175" w:leader="none"/>
        </w:tabs>
        <w:jc w:val="both"/>
        <w:rPr>
          <w:rFonts w:ascii="Times New Roman" w:hAnsi="Times New Roman" w:cs="Times New Roman"/>
          <w:sz w:val="24"/>
          <w:szCs w:val="24"/>
        </w:rPr>
      </w:pPr>
      <w:r>
        <w:rPr>
          <w:rFonts w:cs="Times New Roman" w:ascii="Times New Roman" w:hAnsi="Times New Roman"/>
          <w:color w:val="FF0000"/>
          <w:sz w:val="24"/>
          <w:szCs w:val="24"/>
        </w:rPr>
        <w:t xml:space="preserve">       </w:t>
      </w:r>
      <w:r>
        <w:rPr>
          <w:rFonts w:cs="Times New Roman" w:ascii="Times New Roman" w:hAnsi="Times New Roman"/>
          <w:sz w:val="24"/>
          <w:szCs w:val="24"/>
        </w:rPr>
        <w:t>Com relação às demandas recebidas que não diziam respeito as atribuições específicas da Ouvidoria, os clientes e usuários foram orientados quantos aos canais apropriados para esclarecerem suas dúvidas.</w:t>
      </w:r>
    </w:p>
    <w:p>
      <w:pPr>
        <w:pStyle w:val="Normal"/>
        <w:tabs>
          <w:tab w:val="clear" w:pos="708"/>
          <w:tab w:val="left" w:pos="5175" w:leader="none"/>
        </w:tabs>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 xml:space="preserve">Por meio de seus canais de acesso, a Ouvidoria recebeu 50 demandas no ano de 2025. </w:t>
      </w:r>
    </w:p>
    <w:p>
      <w:pPr>
        <w:pStyle w:val="Normal"/>
        <w:tabs>
          <w:tab w:val="clear" w:pos="708"/>
          <w:tab w:val="left" w:pos="5175" w:leader="none"/>
        </w:tabs>
        <w:jc w:val="both"/>
        <w:rPr>
          <w:rFonts w:ascii="Times New Roman" w:hAnsi="Times New Roman" w:cs="Times New Roman"/>
          <w:sz w:val="24"/>
          <w:szCs w:val="24"/>
        </w:rPr>
      </w:pPr>
      <w:r>
        <w:rPr>
          <w:rFonts w:cs="Times New Roman" w:ascii="Times New Roman" w:hAnsi="Times New Roman"/>
          <w:sz w:val="24"/>
          <w:szCs w:val="24"/>
        </w:rPr>
      </w:r>
    </w:p>
    <w:p>
      <w:pPr>
        <w:pStyle w:val="Normal"/>
        <w:tabs>
          <w:tab w:val="clear" w:pos="708"/>
          <w:tab w:val="left" w:pos="5175" w:leader="none"/>
        </w:tabs>
        <w:jc w:val="both"/>
        <w:rPr>
          <w:rFonts w:ascii="Times New Roman" w:hAnsi="Times New Roman" w:cs="Times New Roman"/>
          <w:sz w:val="24"/>
          <w:szCs w:val="24"/>
        </w:rPr>
      </w:pPr>
      <w:r>
        <w:rPr>
          <w:rFonts w:cs="Times New Roman" w:ascii="Times New Roman" w:hAnsi="Times New Roman"/>
          <w:sz w:val="24"/>
          <w:szCs w:val="24"/>
        </w:rPr>
      </w:r>
    </w:p>
    <w:p>
      <w:pPr>
        <w:pStyle w:val="Normal"/>
        <w:tabs>
          <w:tab w:val="clear" w:pos="708"/>
          <w:tab w:val="left" w:pos="5175" w:leader="none"/>
        </w:tabs>
        <w:jc w:val="both"/>
        <w:rPr>
          <w:rFonts w:ascii="Times New Roman" w:hAnsi="Times New Roman" w:cs="Times New Roman"/>
          <w:sz w:val="24"/>
          <w:szCs w:val="24"/>
        </w:rPr>
      </w:pPr>
      <w:r>
        <w:rPr>
          <w:rFonts w:cs="Times New Roman" w:ascii="Times New Roman" w:hAnsi="Times New Roman"/>
          <w:sz w:val="24"/>
          <w:szCs w:val="24"/>
        </w:rPr>
      </w:r>
    </w:p>
    <w:p>
      <w:pPr>
        <w:pStyle w:val="Normal"/>
        <w:tabs>
          <w:tab w:val="clear" w:pos="708"/>
          <w:tab w:val="left" w:pos="5175" w:leader="none"/>
        </w:tabs>
        <w:jc w:val="both"/>
        <w:rPr>
          <w:rFonts w:ascii="Times New Roman" w:hAnsi="Times New Roman" w:cs="Times New Roman"/>
          <w:sz w:val="24"/>
          <w:szCs w:val="24"/>
        </w:rPr>
      </w:pPr>
      <w:r>
        <w:rPr>
          <w:rFonts w:cs="Times New Roman" w:ascii="Times New Roman" w:hAnsi="Times New Roman"/>
          <w:sz w:val="24"/>
          <w:szCs w:val="24"/>
        </w:rPr>
      </w:r>
    </w:p>
    <w:p>
      <w:pPr>
        <w:pStyle w:val="Normal"/>
        <w:tabs>
          <w:tab w:val="clear" w:pos="708"/>
          <w:tab w:val="left" w:pos="5175" w:leader="none"/>
        </w:tabs>
        <w:jc w:val="both"/>
        <w:rPr>
          <w:rFonts w:ascii="Times New Roman" w:hAnsi="Times New Roman" w:cs="Times New Roman"/>
          <w:sz w:val="24"/>
          <w:szCs w:val="24"/>
        </w:rPr>
      </w:pPr>
      <w:r>
        <w:rPr>
          <w:rFonts w:cs="Times New Roman" w:ascii="Times New Roman" w:hAnsi="Times New Roman"/>
          <w:sz w:val="24"/>
          <w:szCs w:val="24"/>
        </w:rPr>
      </w:r>
    </w:p>
    <w:p>
      <w:pPr>
        <w:pStyle w:val="Normal"/>
        <w:tabs>
          <w:tab w:val="clear" w:pos="708"/>
          <w:tab w:val="left" w:pos="5175" w:leader="none"/>
        </w:tabs>
        <w:jc w:val="both"/>
        <w:rPr>
          <w:rFonts w:ascii="Times New Roman" w:hAnsi="Times New Roman" w:cs="Times New Roman"/>
          <w:sz w:val="24"/>
          <w:szCs w:val="24"/>
        </w:rPr>
      </w:pPr>
      <w:r>
        <w:rPr>
          <w:rFonts w:cs="Times New Roman" w:ascii="Times New Roman" w:hAnsi="Times New Roman"/>
          <w:sz w:val="24"/>
          <w:szCs w:val="24"/>
        </w:rPr>
      </w:r>
    </w:p>
    <w:p>
      <w:pPr>
        <w:pStyle w:val="Normal"/>
        <w:tabs>
          <w:tab w:val="clear" w:pos="708"/>
          <w:tab w:val="left" w:pos="5175" w:leader="none"/>
        </w:tabs>
        <w:jc w:val="both"/>
        <w:rPr>
          <w:rFonts w:ascii="Times New Roman" w:hAnsi="Times New Roman" w:cs="Times New Roman"/>
          <w:sz w:val="24"/>
          <w:szCs w:val="24"/>
        </w:rPr>
      </w:pPr>
      <w:r>
        <w:rPr>
          <w:rFonts w:cs="Times New Roman" w:ascii="Times New Roman" w:hAnsi="Times New Roman"/>
          <w:sz w:val="24"/>
          <w:szCs w:val="24"/>
        </w:rPr>
      </w:r>
    </w:p>
    <w:p>
      <w:pPr>
        <w:pStyle w:val="Normal"/>
        <w:tabs>
          <w:tab w:val="clear" w:pos="708"/>
          <w:tab w:val="left" w:pos="5175" w:leader="none"/>
        </w:tabs>
        <w:jc w:val="both"/>
        <w:rPr>
          <w:rFonts w:ascii="Times New Roman" w:hAnsi="Times New Roman" w:cs="Times New Roman"/>
          <w:sz w:val="24"/>
          <w:szCs w:val="24"/>
        </w:rPr>
      </w:pPr>
      <w:r>
        <w:rPr>
          <w:rFonts w:cs="Times New Roman" w:ascii="Times New Roman" w:hAnsi="Times New Roman"/>
          <w:sz w:val="24"/>
          <w:szCs w:val="24"/>
        </w:rPr>
      </w:r>
    </w:p>
    <w:p>
      <w:pPr>
        <w:pStyle w:val="Normal"/>
        <w:tabs>
          <w:tab w:val="clear" w:pos="708"/>
          <w:tab w:val="left" w:pos="5175" w:leader="none"/>
        </w:tabs>
        <w:jc w:val="both"/>
        <w:rPr>
          <w:rFonts w:ascii="Times New Roman" w:hAnsi="Times New Roman" w:cs="Times New Roman"/>
          <w:sz w:val="24"/>
          <w:szCs w:val="24"/>
        </w:rPr>
      </w:pPr>
      <w:r>
        <w:rPr>
          <w:rFonts w:cs="Times New Roman" w:ascii="Times New Roman" w:hAnsi="Times New Roman"/>
          <w:sz w:val="24"/>
          <w:szCs w:val="24"/>
        </w:rPr>
      </w:r>
    </w:p>
    <w:p>
      <w:pPr>
        <w:pStyle w:val="Normal"/>
        <w:tabs>
          <w:tab w:val="clear" w:pos="708"/>
          <w:tab w:val="left" w:pos="5175" w:leader="none"/>
        </w:tabs>
        <w:jc w:val="both"/>
        <w:rPr>
          <w:rFonts w:ascii="Times New Roman" w:hAnsi="Times New Roman" w:cs="Times New Roman"/>
          <w:sz w:val="24"/>
          <w:szCs w:val="24"/>
        </w:rPr>
      </w:pPr>
      <w:r>
        <w:rPr>
          <w:rFonts w:cs="Times New Roman" w:ascii="Times New Roman" w:hAnsi="Times New Roman"/>
          <w:sz w:val="24"/>
          <w:szCs w:val="24"/>
        </w:rPr>
      </w:r>
    </w:p>
    <w:p>
      <w:pPr>
        <w:pStyle w:val="Normal"/>
        <w:tabs>
          <w:tab w:val="clear" w:pos="708"/>
          <w:tab w:val="left" w:pos="5175" w:leader="none"/>
        </w:tabs>
        <w:jc w:val="both"/>
        <w:rPr>
          <w:rFonts w:ascii="Times New Roman" w:hAnsi="Times New Roman" w:cs="Times New Roman"/>
          <w:sz w:val="24"/>
          <w:szCs w:val="24"/>
        </w:rPr>
      </w:pPr>
      <w:r>
        <w:rPr>
          <w:rFonts w:cs="Times New Roman" w:ascii="Times New Roman" w:hAnsi="Times New Roman"/>
          <w:sz w:val="24"/>
          <w:szCs w:val="24"/>
        </w:rPr>
      </w:r>
    </w:p>
    <w:p>
      <w:pPr>
        <w:pStyle w:val="Normal"/>
        <w:tabs>
          <w:tab w:val="clear" w:pos="708"/>
          <w:tab w:val="left" w:pos="5175" w:leader="none"/>
        </w:tabs>
        <w:jc w:val="both"/>
        <w:rPr>
          <w:rFonts w:ascii="Times New Roman" w:hAnsi="Times New Roman" w:cs="Times New Roman"/>
          <w:sz w:val="24"/>
          <w:szCs w:val="24"/>
        </w:rPr>
      </w:pPr>
      <w:r>
        <w:rPr>
          <w:rFonts w:cs="Times New Roman" w:ascii="Times New Roman" w:hAnsi="Times New Roman"/>
          <w:sz w:val="24"/>
          <w:szCs w:val="24"/>
        </w:rPr>
      </w:r>
    </w:p>
    <w:p>
      <w:pPr>
        <w:pStyle w:val="Normal"/>
        <w:tabs>
          <w:tab w:val="clear" w:pos="708"/>
          <w:tab w:val="left" w:pos="5175" w:leader="none"/>
        </w:tabs>
        <w:jc w:val="center"/>
        <w:rPr>
          <w:rFonts w:ascii="Times New Roman" w:hAnsi="Times New Roman" w:cs="Times New Roman"/>
          <w:sz w:val="24"/>
          <w:szCs w:val="24"/>
        </w:rPr>
      </w:pPr>
      <w:r>
        <w:rPr>
          <w:rFonts w:cs="Times New Roman" w:ascii="Times New Roman" w:hAnsi="Times New Roman"/>
          <w:b/>
          <w:sz w:val="24"/>
          <w:szCs w:val="24"/>
        </w:rPr>
        <w:t>Gráfico 3 – TOTAL DAS DEMANDAS RECEBIDAS NA OUVIDORIA</w:t>
      </w:r>
    </w:p>
    <w:p>
      <w:pPr>
        <w:pStyle w:val="Normal"/>
        <w:tabs>
          <w:tab w:val="clear" w:pos="708"/>
          <w:tab w:val="left" w:pos="2850" w:leader="none"/>
        </w:tabs>
        <w:jc w:val="center"/>
        <w:rPr>
          <w:rFonts w:ascii="Times New Roman" w:hAnsi="Times New Roman" w:cs="Times New Roman"/>
          <w:b/>
          <w:sz w:val="24"/>
          <w:szCs w:val="24"/>
        </w:rPr>
      </w:pPr>
      <w:r>
        <w:rPr>
          <w:rFonts w:cs="Times New Roman" w:ascii="Times New Roman" w:hAnsi="Times New Roman"/>
          <w:b/>
          <w:sz w:val="24"/>
          <w:szCs w:val="24"/>
        </w:rPr>
        <w:t>100% 50 SOLICITAÇÃO</w:t>
      </w:r>
    </w:p>
    <w:p>
      <w:pPr>
        <w:pStyle w:val="Normal"/>
        <w:tabs>
          <w:tab w:val="clear" w:pos="708"/>
          <w:tab w:val="left" w:pos="2850" w:leader="none"/>
        </w:tabs>
        <w:jc w:val="center"/>
        <w:rPr>
          <w:rFonts w:ascii="Times New Roman" w:hAnsi="Times New Roman" w:cs="Times New Roman"/>
          <w:sz w:val="20"/>
          <w:szCs w:val="20"/>
        </w:rPr>
      </w:pPr>
      <w:r/>
      <w:r>
        <w:rPr>
          <w:rFonts w:cs="Times New Roman" w:ascii="Times New Roman" w:hAnsi="Times New Roman"/>
          <w:sz w:val="20"/>
          <w:szCs w:val="20"/>
        </w:rPr>
        <w:drawing>
          <wp:anchor behindDoc="0" distT="0" distB="0" distL="0" distR="0" simplePos="0" locked="0" layoutInCell="0" allowOverlap="1" relativeHeight="49">
            <wp:simplePos x="0" y="0"/>
            <wp:positionH relativeFrom="column">
              <wp:posOffset>-233680</wp:posOffset>
            </wp:positionH>
            <wp:positionV relativeFrom="paragraph">
              <wp:posOffset>76200</wp:posOffset>
            </wp:positionV>
            <wp:extent cx="6096000" cy="3098800"/>
            <wp:effectExtent l="0" t="0" r="0" b="0"/>
            <wp:wrapSquare wrapText="largest"/>
            <wp:docPr id="22" name="Objeto3" desc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t xml:space="preserve"> </w:t>
      </w:r>
      <w:r>
        <w:rPr>
          <w:rFonts w:cs="Times New Roman" w:ascii="Times New Roman" w:hAnsi="Times New Roman"/>
          <w:sz w:val="20"/>
          <w:szCs w:val="20"/>
        </w:rPr>
        <w:t>FONTE: OUVIDORIA PAINEL SC (2025)</w:t>
      </w:r>
    </w:p>
    <w:p>
      <w:pPr>
        <w:pStyle w:val="Normal"/>
        <w:tabs>
          <w:tab w:val="clear" w:pos="708"/>
          <w:tab w:val="left" w:pos="5175" w:leader="none"/>
        </w:tabs>
        <w:jc w:val="both"/>
        <w:rPr>
          <w:rFonts w:ascii="Times New Roman" w:hAnsi="Times New Roman" w:cs="Times New Roman"/>
          <w:sz w:val="24"/>
          <w:szCs w:val="24"/>
        </w:rPr>
      </w:pPr>
      <w:r>
        <w:rPr>
          <w:rFonts w:cs="Times New Roman" w:ascii="Times New Roman" w:hAnsi="Times New Roman"/>
          <w:sz w:val="24"/>
          <w:szCs w:val="24"/>
        </w:rPr>
        <w:t xml:space="preserve">        </w:t>
      </w:r>
    </w:p>
    <w:p>
      <w:pPr>
        <w:pStyle w:val="Normal"/>
        <w:tabs>
          <w:tab w:val="clear" w:pos="708"/>
          <w:tab w:val="left" w:pos="5175" w:leader="none"/>
        </w:tabs>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 xml:space="preserve">Conforme demonstra o Gráfico 2, o canal de acesso à Ouvidoria mais utilizado pelos clientes e usuários da Ouvidoria do Município de Painel SC, no ano de 2024 foi o sistema FalabBR (e-OUV) com 14 registro, 18 registros de e-mail e presencial 06 representando 100% nas demandas atendidas. </w:t>
      </w:r>
    </w:p>
    <w:p>
      <w:pPr>
        <w:pStyle w:val="Normal"/>
        <w:tabs>
          <w:tab w:val="clear" w:pos="708"/>
          <w:tab w:val="left" w:pos="5175" w:leader="none"/>
        </w:tabs>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Com um total de 38 registro, correspondendo a 100% de demandas recebidas pela internet, não ocorrendo registro de forma presencial ou por meio de envio de carta.</w:t>
      </w:r>
    </w:p>
    <w:p>
      <w:pPr>
        <w:pStyle w:val="Normal"/>
        <w:tabs>
          <w:tab w:val="clear" w:pos="708"/>
          <w:tab w:val="left" w:pos="5175" w:leader="none"/>
        </w:tabs>
        <w:rPr>
          <w:rFonts w:ascii="Times New Roman" w:hAnsi="Times New Roman" w:cs="Times New Roman"/>
          <w:b/>
          <w:sz w:val="24"/>
          <w:szCs w:val="24"/>
        </w:rPr>
      </w:pPr>
      <w:r>
        <w:rPr>
          <w:rFonts w:cs="Times New Roman" w:ascii="Times New Roman" w:hAnsi="Times New Roman"/>
          <w:b/>
          <w:sz w:val="24"/>
          <w:szCs w:val="24"/>
        </w:rPr>
      </w:r>
    </w:p>
    <w:p>
      <w:pPr>
        <w:pStyle w:val="Normal"/>
        <w:tabs>
          <w:tab w:val="clear" w:pos="708"/>
          <w:tab w:val="left" w:pos="5175" w:leader="none"/>
        </w:tabs>
        <w:jc w:val="center"/>
        <w:rPr>
          <w:rFonts w:ascii="Times New Roman" w:hAnsi="Times New Roman" w:cs="Times New Roman"/>
          <w:b/>
          <w:sz w:val="24"/>
          <w:szCs w:val="24"/>
        </w:rPr>
      </w:pPr>
      <w:r>
        <w:rPr>
          <w:rFonts w:cs="Times New Roman" w:ascii="Times New Roman" w:hAnsi="Times New Roman"/>
          <w:b/>
          <w:sz w:val="24"/>
          <w:szCs w:val="24"/>
        </w:rPr>
      </w:r>
    </w:p>
    <w:p>
      <w:pPr>
        <w:pStyle w:val="Normal"/>
        <w:tabs>
          <w:tab w:val="clear" w:pos="708"/>
          <w:tab w:val="left" w:pos="5175" w:leader="none"/>
        </w:tabs>
        <w:jc w:val="center"/>
        <w:rPr>
          <w:rFonts w:ascii="Times New Roman" w:hAnsi="Times New Roman" w:cs="Times New Roman"/>
          <w:b/>
          <w:sz w:val="24"/>
          <w:szCs w:val="24"/>
        </w:rPr>
      </w:pPr>
      <w:r>
        <w:rPr>
          <w:rFonts w:cs="Times New Roman" w:ascii="Times New Roman" w:hAnsi="Times New Roman"/>
          <w:b/>
          <w:sz w:val="24"/>
          <w:szCs w:val="24"/>
        </w:rPr>
      </w:r>
    </w:p>
    <w:p>
      <w:pPr>
        <w:pStyle w:val="Normal"/>
        <w:tabs>
          <w:tab w:val="clear" w:pos="708"/>
          <w:tab w:val="left" w:pos="5175" w:leader="none"/>
        </w:tabs>
        <w:jc w:val="center"/>
        <w:rPr>
          <w:rFonts w:ascii="Times New Roman" w:hAnsi="Times New Roman" w:cs="Times New Roman"/>
          <w:b/>
          <w:sz w:val="24"/>
          <w:szCs w:val="24"/>
        </w:rPr>
      </w:pPr>
      <w:r>
        <w:rPr>
          <w:rFonts w:cs="Times New Roman" w:ascii="Times New Roman" w:hAnsi="Times New Roman"/>
          <w:b/>
          <w:sz w:val="24"/>
          <w:szCs w:val="24"/>
        </w:rPr>
      </w:r>
    </w:p>
    <w:p>
      <w:pPr>
        <w:pStyle w:val="Normal"/>
        <w:tabs>
          <w:tab w:val="clear" w:pos="708"/>
          <w:tab w:val="left" w:pos="5175" w:leader="none"/>
        </w:tabs>
        <w:jc w:val="center"/>
        <w:rPr>
          <w:rFonts w:ascii="Times New Roman" w:hAnsi="Times New Roman" w:cs="Times New Roman"/>
          <w:b/>
          <w:sz w:val="24"/>
          <w:szCs w:val="24"/>
        </w:rPr>
      </w:pPr>
      <w:r>
        <w:rPr>
          <w:rFonts w:cs="Times New Roman" w:ascii="Times New Roman" w:hAnsi="Times New Roman"/>
          <w:b/>
          <w:sz w:val="24"/>
          <w:szCs w:val="24"/>
        </w:rPr>
      </w:r>
    </w:p>
    <w:p>
      <w:pPr>
        <w:pStyle w:val="Normal"/>
        <w:tabs>
          <w:tab w:val="clear" w:pos="708"/>
          <w:tab w:val="left" w:pos="5175" w:leader="none"/>
        </w:tabs>
        <w:jc w:val="center"/>
        <w:rPr>
          <w:rFonts w:ascii="Times New Roman" w:hAnsi="Times New Roman" w:cs="Times New Roman"/>
          <w:b/>
          <w:sz w:val="24"/>
          <w:szCs w:val="24"/>
        </w:rPr>
      </w:pPr>
      <w:r>
        <w:rPr>
          <w:rFonts w:cs="Times New Roman" w:ascii="Times New Roman" w:hAnsi="Times New Roman"/>
          <w:b/>
          <w:sz w:val="24"/>
          <w:szCs w:val="24"/>
        </w:rPr>
      </w:r>
    </w:p>
    <w:p>
      <w:pPr>
        <w:pStyle w:val="Normal"/>
        <w:tabs>
          <w:tab w:val="clear" w:pos="708"/>
          <w:tab w:val="left" w:pos="5175" w:leader="none"/>
        </w:tabs>
        <w:jc w:val="center"/>
        <w:rPr>
          <w:rFonts w:ascii="Times New Roman" w:hAnsi="Times New Roman" w:cs="Times New Roman"/>
          <w:b/>
          <w:sz w:val="24"/>
          <w:szCs w:val="24"/>
        </w:rPr>
      </w:pPr>
      <w:r>
        <w:rPr>
          <w:rFonts w:cs="Times New Roman" w:ascii="Times New Roman" w:hAnsi="Times New Roman"/>
          <w:b/>
          <w:sz w:val="24"/>
          <w:szCs w:val="24"/>
        </w:rPr>
      </w:r>
    </w:p>
    <w:p>
      <w:pPr>
        <w:pStyle w:val="Normal"/>
        <w:tabs>
          <w:tab w:val="clear" w:pos="708"/>
          <w:tab w:val="left" w:pos="5175" w:leader="none"/>
        </w:tabs>
        <w:jc w:val="center"/>
        <w:rPr>
          <w:rFonts w:ascii="Times New Roman" w:hAnsi="Times New Roman" w:cs="Times New Roman"/>
          <w:b/>
          <w:sz w:val="24"/>
          <w:szCs w:val="24"/>
        </w:rPr>
      </w:pPr>
      <w:r>
        <w:rPr>
          <w:rFonts w:cs="Times New Roman" w:ascii="Times New Roman" w:hAnsi="Times New Roman"/>
          <w:b/>
          <w:sz w:val="24"/>
          <w:szCs w:val="24"/>
        </w:rPr>
      </w:r>
    </w:p>
    <w:p>
      <w:pPr>
        <w:pStyle w:val="Normal"/>
        <w:tabs>
          <w:tab w:val="clear" w:pos="708"/>
          <w:tab w:val="left" w:pos="5175" w:leader="none"/>
        </w:tabs>
        <w:jc w:val="center"/>
        <w:rPr>
          <w:rFonts w:ascii="Times New Roman" w:hAnsi="Times New Roman" w:cs="Times New Roman"/>
          <w:b/>
          <w:sz w:val="24"/>
          <w:szCs w:val="24"/>
        </w:rPr>
      </w:pPr>
      <w:r>
        <w:rPr>
          <w:rFonts w:cs="Times New Roman" w:ascii="Times New Roman" w:hAnsi="Times New Roman"/>
          <w:b/>
          <w:sz w:val="24"/>
          <w:szCs w:val="24"/>
        </w:rPr>
        <w:t>Gráfico 4 – DEMANDAS RECEBIDAS POR MANIFESTAÇÃO E SETORES</w:t>
      </w:r>
    </w:p>
    <w:p>
      <w:pPr>
        <w:pStyle w:val="Normal"/>
        <w:tabs>
          <w:tab w:val="clear" w:pos="708"/>
          <w:tab w:val="left" w:pos="5175" w:leader="none"/>
        </w:tabs>
        <w:jc w:val="center"/>
        <w:rPr>
          <w:rFonts w:ascii="Times New Roman" w:hAnsi="Times New Roman" w:cs="Times New Roman"/>
          <w:b/>
          <w:sz w:val="24"/>
          <w:szCs w:val="24"/>
        </w:rPr>
      </w:pPr>
      <w:r>
        <w:rPr>
          <w:rFonts w:cs="Times New Roman" w:ascii="Times New Roman" w:hAnsi="Times New Roman"/>
          <w:b/>
          <w:sz w:val="24"/>
          <w:szCs w:val="24"/>
        </w:rPr>
        <w:t>50 SOLICITAÇÃO</w:t>
      </w:r>
    </w:p>
    <w:p>
      <w:pPr>
        <w:pStyle w:val="Normal"/>
        <w:tabs>
          <w:tab w:val="clear" w:pos="708"/>
          <w:tab w:val="left" w:pos="5175" w:leader="none"/>
        </w:tabs>
        <w:jc w:val="center"/>
        <w:rPr>
          <w:rFonts w:ascii="Times New Roman" w:hAnsi="Times New Roman" w:cs="Times New Roman"/>
          <w:sz w:val="20"/>
          <w:szCs w:val="20"/>
        </w:rPr>
      </w:pPr>
      <w:r/>
      <w:r>
        <w:rPr>
          <w:rFonts w:cs="Times New Roman" w:ascii="Times New Roman" w:hAnsi="Times New Roman"/>
          <w:sz w:val="20"/>
          <w:szCs w:val="20"/>
        </w:rPr>
        <w:drawing>
          <wp:anchor behindDoc="0" distT="0" distB="0" distL="0" distR="0" simplePos="0" locked="0" layoutInCell="0" allowOverlap="1" relativeHeight="50">
            <wp:simplePos x="0" y="0"/>
            <wp:positionH relativeFrom="column">
              <wp:posOffset>-220345</wp:posOffset>
            </wp:positionH>
            <wp:positionV relativeFrom="paragraph">
              <wp:posOffset>-38100</wp:posOffset>
            </wp:positionV>
            <wp:extent cx="6146165" cy="3242310"/>
            <wp:effectExtent l="0" t="0" r="0" b="0"/>
            <wp:wrapSquare wrapText="largest"/>
            <wp:docPr id="23" name="Objeto4" desc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t>FONTE: OUVIDORIA PAINEL SC (2025)</w:t>
      </w:r>
    </w:p>
    <w:p>
      <w:pPr>
        <w:pStyle w:val="Normal"/>
        <w:tabs>
          <w:tab w:val="clear" w:pos="708"/>
          <w:tab w:val="left" w:pos="5175" w:leader="none"/>
        </w:tabs>
        <w:jc w:val="center"/>
        <w:rPr>
          <w:rFonts w:ascii="Times New Roman" w:hAnsi="Times New Roman" w:cs="Times New Roman"/>
          <w:b/>
          <w:sz w:val="24"/>
          <w:szCs w:val="24"/>
        </w:rPr>
      </w:pPr>
      <w:r>
        <w:rPr>
          <w:rFonts w:cs="Times New Roman" w:ascii="Times New Roman" w:hAnsi="Times New Roman"/>
          <w:b/>
          <w:sz w:val="24"/>
          <w:szCs w:val="24"/>
        </w:rPr>
        <w:t>Gráfico 5 – Cidades de manifestação</w:t>
      </w:r>
    </w:p>
    <w:p>
      <w:pPr>
        <w:pStyle w:val="Normal"/>
        <w:tabs>
          <w:tab w:val="clear" w:pos="708"/>
          <w:tab w:val="left" w:pos="5175" w:leader="none"/>
        </w:tabs>
        <w:jc w:val="center"/>
        <w:rPr>
          <w:rFonts w:ascii="Times New Roman" w:hAnsi="Times New Roman" w:cs="Times New Roman"/>
          <w:sz w:val="20"/>
          <w:szCs w:val="20"/>
        </w:rPr>
      </w:pPr>
      <w:r/>
      <w:r>
        <w:rPr>
          <w:rFonts w:cs="Times New Roman" w:ascii="Times New Roman" w:hAnsi="Times New Roman"/>
          <w:sz w:val="20"/>
          <w:szCs w:val="20"/>
        </w:rPr>
        <w:drawing>
          <wp:anchor behindDoc="0" distT="0" distB="0" distL="0" distR="0" simplePos="0" locked="0" layoutInCell="0" allowOverlap="1" relativeHeight="51">
            <wp:simplePos x="0" y="0"/>
            <wp:positionH relativeFrom="column">
              <wp:posOffset>-488315</wp:posOffset>
            </wp:positionH>
            <wp:positionV relativeFrom="paragraph">
              <wp:posOffset>4445</wp:posOffset>
            </wp:positionV>
            <wp:extent cx="5865495" cy="2765425"/>
            <wp:effectExtent l="0" t="0" r="0" b="0"/>
            <wp:wrapSquare wrapText="largest"/>
            <wp:docPr id="24" name="Objeto5" desc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t>FONTE: OUVIDORIA PAINEL SC (2025)</w:t>
      </w:r>
    </w:p>
    <w:p>
      <w:pPr>
        <w:pStyle w:val="Normal"/>
        <w:tabs>
          <w:tab w:val="clear" w:pos="708"/>
          <w:tab w:val="left" w:pos="5175" w:leader="none"/>
        </w:tabs>
        <w:jc w:val="both"/>
        <w:rPr>
          <w:rFonts w:ascii="Times New Roman" w:hAnsi="Times New Roman" w:cs="Times New Roman"/>
          <w:sz w:val="24"/>
          <w:szCs w:val="24"/>
        </w:rPr>
      </w:pPr>
      <w:r>
        <w:rPr>
          <w:rFonts w:cs="Times New Roman" w:ascii="Times New Roman" w:hAnsi="Times New Roman"/>
          <w:sz w:val="24"/>
          <w:szCs w:val="24"/>
        </w:rPr>
        <w:t>Quanto à origem, foram registradas 50</w:t>
      </w:r>
      <w:r>
        <w:rPr>
          <w:rFonts w:cs="Times New Roman" w:ascii="Times New Roman" w:hAnsi="Times New Roman"/>
          <w:color w:val="FF0000"/>
          <w:sz w:val="24"/>
          <w:szCs w:val="24"/>
        </w:rPr>
        <w:t xml:space="preserve"> </w:t>
      </w:r>
      <w:r>
        <w:rPr>
          <w:rFonts w:cs="Times New Roman" w:ascii="Times New Roman" w:hAnsi="Times New Roman"/>
          <w:sz w:val="24"/>
          <w:szCs w:val="24"/>
        </w:rPr>
        <w:t>solicitações oriundas de 19 de Painel/SC, Lages/SC 10, Florianópolis 01, Recife 01, Rio de Janeiro 02, Minas Gerais 01, Novo Hamburgo-RS 01, Jaraguá do Sul 01, e sem identificação 14.</w:t>
      </w:r>
    </w:p>
    <w:p>
      <w:pPr>
        <w:pStyle w:val="Normal"/>
        <w:tabs>
          <w:tab w:val="clear" w:pos="708"/>
          <w:tab w:val="left" w:pos="5175" w:leader="none"/>
        </w:tabs>
        <w:jc w:val="both"/>
        <w:rPr>
          <w:rFonts w:ascii="Times New Roman" w:hAnsi="Times New Roman" w:cs="Times New Roman"/>
          <w:sz w:val="24"/>
          <w:szCs w:val="24"/>
        </w:rPr>
      </w:pPr>
      <w:r>
        <w:rPr>
          <w:rFonts w:cs="Times New Roman" w:ascii="Times New Roman" w:hAnsi="Times New Roman"/>
          <w:sz w:val="24"/>
          <w:szCs w:val="24"/>
        </w:rPr>
      </w:r>
    </w:p>
    <w:p>
      <w:pPr>
        <w:pStyle w:val="Normal"/>
        <w:tabs>
          <w:tab w:val="clear" w:pos="708"/>
          <w:tab w:val="left" w:pos="5175" w:leader="none"/>
        </w:tabs>
        <w:jc w:val="center"/>
        <w:rPr>
          <w:rFonts w:ascii="Times New Roman" w:hAnsi="Times New Roman" w:cs="Times New Roman"/>
          <w:b/>
          <w:sz w:val="24"/>
          <w:szCs w:val="24"/>
        </w:rPr>
      </w:pPr>
      <w:r>
        <w:rPr>
          <w:rFonts w:cs="Times New Roman" w:ascii="Times New Roman" w:hAnsi="Times New Roman"/>
          <w:b/>
          <w:sz w:val="24"/>
          <w:szCs w:val="24"/>
        </w:rPr>
        <w:t>Gráfico 6 – Demandas no prazo e fora do prazo</w:t>
      </w:r>
    </w:p>
    <w:p>
      <w:pPr>
        <w:pStyle w:val="Normal"/>
        <w:tabs>
          <w:tab w:val="clear" w:pos="708"/>
          <w:tab w:val="left" w:pos="5175" w:leader="none"/>
        </w:tabs>
        <w:jc w:val="center"/>
        <w:rPr>
          <w:rFonts w:ascii="Times New Roman" w:hAnsi="Times New Roman" w:cs="Times New Roman"/>
          <w:sz w:val="20"/>
          <w:szCs w:val="20"/>
        </w:rPr>
      </w:pPr>
      <w:r/>
      <w:r>
        <w:rPr>
          <w:rFonts w:cs="Times New Roman" w:ascii="Times New Roman" w:hAnsi="Times New Roman"/>
          <w:sz w:val="20"/>
          <w:szCs w:val="20"/>
        </w:rPr>
        <w:drawing>
          <wp:anchor behindDoc="0" distT="0" distB="0" distL="0" distR="0" simplePos="0" locked="0" layoutInCell="0" allowOverlap="1" relativeHeight="52">
            <wp:simplePos x="0" y="0"/>
            <wp:positionH relativeFrom="column">
              <wp:posOffset>-144145</wp:posOffset>
            </wp:positionH>
            <wp:positionV relativeFrom="paragraph">
              <wp:posOffset>52705</wp:posOffset>
            </wp:positionV>
            <wp:extent cx="5688330" cy="3235325"/>
            <wp:effectExtent l="0" t="0" r="0" b="0"/>
            <wp:wrapSquare wrapText="largest"/>
            <wp:docPr id="25" name="Objeto6" desc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t>Fonte: OUVIDORIA PAINEL (2025)</w:t>
      </w:r>
    </w:p>
    <w:p>
      <w:pPr>
        <w:pStyle w:val="Normal"/>
        <w:tabs>
          <w:tab w:val="clear" w:pos="708"/>
          <w:tab w:val="left" w:pos="5175" w:leader="none"/>
        </w:tabs>
        <w:jc w:val="center"/>
        <w:rPr>
          <w:rFonts w:ascii="Times New Roman" w:hAnsi="Times New Roman" w:cs="Times New Roman"/>
          <w:sz w:val="20"/>
          <w:szCs w:val="20"/>
        </w:rPr>
      </w:pPr>
      <w:r>
        <w:rPr>
          <w:rFonts w:cs="Times New Roman" w:ascii="Times New Roman" w:hAnsi="Times New Roman"/>
          <w:sz w:val="20"/>
          <w:szCs w:val="20"/>
        </w:rPr>
      </w:r>
    </w:p>
    <w:p>
      <w:pPr>
        <w:pStyle w:val="Normal"/>
        <w:tabs>
          <w:tab w:val="clear" w:pos="708"/>
          <w:tab w:val="left" w:pos="5175" w:leader="none"/>
        </w:tabs>
        <w:jc w:val="center"/>
        <w:rPr>
          <w:rFonts w:ascii="Times New Roman" w:hAnsi="Times New Roman" w:cs="Times New Roman"/>
          <w:b/>
          <w:sz w:val="24"/>
          <w:szCs w:val="24"/>
        </w:rPr>
      </w:pPr>
      <w:r>
        <w:rPr>
          <w:rFonts w:cs="Times New Roman" w:ascii="Times New Roman" w:hAnsi="Times New Roman"/>
          <w:b/>
          <w:sz w:val="24"/>
          <w:szCs w:val="24"/>
        </w:rPr>
        <w:t>Gráfico 7 – ÍNDICE DE RESOLUTIVIDADE</w:t>
      </w:r>
    </w:p>
    <w:p>
      <w:pPr>
        <w:pStyle w:val="Normal"/>
        <w:tabs>
          <w:tab w:val="clear" w:pos="708"/>
          <w:tab w:val="left" w:pos="5175" w:leader="none"/>
        </w:tabs>
        <w:jc w:val="center"/>
        <w:rPr>
          <w:rFonts w:ascii="Times New Roman" w:hAnsi="Times New Roman" w:cs="Times New Roman"/>
          <w:sz w:val="20"/>
          <w:szCs w:val="20"/>
        </w:rPr>
      </w:pPr>
      <w:r/>
      <w:r>
        <w:rPr>
          <w:rFonts w:cs="Times New Roman" w:ascii="Times New Roman" w:hAnsi="Times New Roman"/>
          <w:sz w:val="20"/>
          <w:szCs w:val="20"/>
        </w:rPr>
        <w:drawing>
          <wp:anchor behindDoc="0" distT="0" distB="0" distL="0" distR="0" simplePos="0" locked="0" layoutInCell="0" allowOverlap="1" relativeHeight="53">
            <wp:simplePos x="0" y="0"/>
            <wp:positionH relativeFrom="column">
              <wp:posOffset>-17780</wp:posOffset>
            </wp:positionH>
            <wp:positionV relativeFrom="paragraph">
              <wp:posOffset>-6985</wp:posOffset>
            </wp:positionV>
            <wp:extent cx="5760085" cy="2624455"/>
            <wp:effectExtent l="0" t="0" r="0" b="0"/>
            <wp:wrapSquare wrapText="largest"/>
            <wp:docPr id="26" name="Objeto7" desc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t>Fonte: OUVIDORIA PAINEL (2025)</w:t>
      </w:r>
    </w:p>
    <w:p>
      <w:pPr>
        <w:pStyle w:val="Normal"/>
        <w:tabs>
          <w:tab w:val="clear" w:pos="708"/>
          <w:tab w:val="left" w:pos="5175" w:leader="none"/>
        </w:tabs>
        <w:jc w:val="both"/>
        <w:rPr>
          <w:rFonts w:ascii="Times New Roman" w:hAnsi="Times New Roman" w:cs="Times New Roman"/>
          <w:sz w:val="24"/>
          <w:szCs w:val="24"/>
        </w:rPr>
      </w:pPr>
      <w:r>
        <w:rPr>
          <w:rFonts w:cs="Times New Roman" w:ascii="Times New Roman" w:hAnsi="Times New Roman"/>
          <w:sz w:val="24"/>
          <w:szCs w:val="24"/>
        </w:rPr>
      </w:r>
    </w:p>
    <w:p>
      <w:pPr>
        <w:pStyle w:val="Normal"/>
        <w:tabs>
          <w:tab w:val="clear" w:pos="708"/>
          <w:tab w:val="left" w:pos="5175" w:leader="none"/>
        </w:tabs>
        <w:jc w:val="both"/>
        <w:rPr>
          <w:rFonts w:ascii="Times New Roman" w:hAnsi="Times New Roman" w:cs="Times New Roman"/>
          <w:sz w:val="24"/>
          <w:szCs w:val="24"/>
        </w:rPr>
      </w:pPr>
      <w:r>
        <w:rPr>
          <w:rFonts w:cs="Times New Roman" w:ascii="Times New Roman" w:hAnsi="Times New Roman"/>
          <w:sz w:val="24"/>
          <w:szCs w:val="24"/>
        </w:rPr>
      </w:r>
    </w:p>
    <w:p>
      <w:pPr>
        <w:pStyle w:val="Normal"/>
        <w:tabs>
          <w:tab w:val="clear" w:pos="708"/>
          <w:tab w:val="left" w:pos="5175" w:leader="none"/>
        </w:tabs>
        <w:jc w:val="center"/>
        <w:rPr>
          <w:rFonts w:ascii="Times New Roman" w:hAnsi="Times New Roman" w:cs="Times New Roman"/>
          <w:b/>
          <w:sz w:val="24"/>
          <w:szCs w:val="24"/>
        </w:rPr>
      </w:pPr>
      <w:r>
        <w:rPr>
          <w:rFonts w:cs="Times New Roman" w:ascii="Times New Roman" w:hAnsi="Times New Roman"/>
          <w:b/>
          <w:sz w:val="24"/>
          <w:szCs w:val="24"/>
        </w:rPr>
      </w:r>
    </w:p>
    <w:p>
      <w:pPr>
        <w:pStyle w:val="Normal"/>
        <w:tabs>
          <w:tab w:val="clear" w:pos="708"/>
          <w:tab w:val="left" w:pos="5175" w:leader="none"/>
        </w:tabs>
        <w:jc w:val="center"/>
        <w:rPr>
          <w:rFonts w:ascii="Times New Roman" w:hAnsi="Times New Roman" w:cs="Times New Roman"/>
          <w:b/>
          <w:sz w:val="24"/>
          <w:szCs w:val="24"/>
        </w:rPr>
      </w:pPr>
      <w:r>
        <w:rPr>
          <w:rFonts w:cs="Times New Roman" w:ascii="Times New Roman" w:hAnsi="Times New Roman"/>
          <w:b/>
          <w:sz w:val="24"/>
          <w:szCs w:val="24"/>
        </w:rPr>
      </w:r>
    </w:p>
    <w:p>
      <w:pPr>
        <w:pStyle w:val="Normal"/>
        <w:tabs>
          <w:tab w:val="clear" w:pos="708"/>
          <w:tab w:val="left" w:pos="5175" w:leader="none"/>
        </w:tabs>
        <w:jc w:val="center"/>
        <w:rPr>
          <w:rFonts w:ascii="Times New Roman" w:hAnsi="Times New Roman" w:cs="Times New Roman"/>
          <w:b/>
          <w:sz w:val="24"/>
          <w:szCs w:val="24"/>
        </w:rPr>
      </w:pPr>
      <w:r>
        <w:rPr>
          <w:rFonts w:cs="Times New Roman" w:ascii="Times New Roman" w:hAnsi="Times New Roman"/>
          <w:b/>
          <w:sz w:val="24"/>
          <w:szCs w:val="24"/>
        </w:rPr>
        <w:t>Gráfico 8 – CANAL DE ACESSO</w:t>
      </w:r>
    </w:p>
    <w:p>
      <w:pPr>
        <w:pStyle w:val="Normal"/>
        <w:tabs>
          <w:tab w:val="clear" w:pos="708"/>
          <w:tab w:val="left" w:pos="5175" w:leader="none"/>
        </w:tabs>
        <w:jc w:val="center"/>
        <w:rPr>
          <w:rFonts w:ascii="Times New Roman" w:hAnsi="Times New Roman" w:cs="Times New Roman"/>
          <w:b/>
          <w:sz w:val="24"/>
          <w:szCs w:val="24"/>
        </w:rPr>
      </w:pPr>
      <w:r/>
      <w:r>
        <w:rPr>
          <w:rFonts w:cs="Times New Roman" w:ascii="Times New Roman" w:hAnsi="Times New Roman"/>
          <w:sz w:val="20"/>
          <w:szCs w:val="20"/>
        </w:rPr>
        <w:drawing>
          <wp:anchor behindDoc="0" distT="0" distB="0" distL="0" distR="0" simplePos="0" locked="0" layoutInCell="0" allowOverlap="1" relativeHeight="54">
            <wp:simplePos x="0" y="0"/>
            <wp:positionH relativeFrom="column">
              <wp:posOffset>-84455</wp:posOffset>
            </wp:positionH>
            <wp:positionV relativeFrom="paragraph">
              <wp:posOffset>43180</wp:posOffset>
            </wp:positionV>
            <wp:extent cx="5760085" cy="3239770"/>
            <wp:effectExtent l="0" t="0" r="0" b="0"/>
            <wp:wrapSquare wrapText="largest"/>
            <wp:docPr id="27" name="Objeto8" desc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t>FONTE: OUVIDORIA PAINEL SC (2025)</w:t>
      </w:r>
    </w:p>
    <w:p>
      <w:pPr>
        <w:pStyle w:val="Normal"/>
        <w:tabs>
          <w:tab w:val="clear" w:pos="708"/>
          <w:tab w:val="left" w:pos="5175" w:leader="none"/>
        </w:tabs>
        <w:jc w:val="both"/>
        <w:rPr>
          <w:rFonts w:ascii="Times New Roman" w:hAnsi="Times New Roman" w:cs="Times New Roman"/>
          <w:sz w:val="24"/>
          <w:szCs w:val="24"/>
        </w:rPr>
      </w:pPr>
      <w:r>
        <w:rPr>
          <w:rFonts w:cs="Times New Roman" w:ascii="Times New Roman" w:hAnsi="Times New Roman"/>
          <w:sz w:val="24"/>
          <w:szCs w:val="24"/>
        </w:rPr>
      </w:r>
    </w:p>
    <w:p>
      <w:pPr>
        <w:pStyle w:val="Normal"/>
        <w:tabs>
          <w:tab w:val="clear" w:pos="708"/>
          <w:tab w:val="left" w:pos="5175" w:leader="none"/>
        </w:tabs>
        <w:jc w:val="both"/>
        <w:rPr>
          <w:rFonts w:ascii="Times New Roman" w:hAnsi="Times New Roman" w:cs="Times New Roman"/>
          <w:b/>
          <w:sz w:val="24"/>
          <w:szCs w:val="24"/>
        </w:rPr>
      </w:pPr>
      <w:r>
        <w:rPr>
          <w:rFonts w:cs="Times New Roman" w:ascii="Times New Roman" w:hAnsi="Times New Roman"/>
          <w:b/>
          <w:sz w:val="24"/>
          <w:szCs w:val="24"/>
        </w:rPr>
        <w:t>4      RELCAMAÇÕES RECEBIDAS</w:t>
      </w:r>
    </w:p>
    <w:p>
      <w:pPr>
        <w:pStyle w:val="Normal"/>
        <w:tabs>
          <w:tab w:val="clear" w:pos="708"/>
          <w:tab w:val="left" w:pos="5175" w:leader="none"/>
        </w:tabs>
        <w:jc w:val="both"/>
        <w:rPr>
          <w:rFonts w:ascii="Times New Roman" w:hAnsi="Times New Roman" w:cs="Times New Roman"/>
          <w:b/>
          <w:sz w:val="24"/>
          <w:szCs w:val="24"/>
        </w:rPr>
      </w:pPr>
      <w:r>
        <w:rPr>
          <w:rFonts w:cs="Times New Roman" w:ascii="Times New Roman" w:hAnsi="Times New Roman"/>
          <w:b/>
          <w:sz w:val="24"/>
          <w:szCs w:val="24"/>
        </w:rPr>
        <w:t>4.1   Critérios de qualificação das reclamações</w:t>
      </w:r>
    </w:p>
    <w:p>
      <w:pPr>
        <w:pStyle w:val="Normal"/>
        <w:tabs>
          <w:tab w:val="clear" w:pos="708"/>
          <w:tab w:val="left" w:pos="5175" w:leader="none"/>
        </w:tabs>
        <w:jc w:val="both"/>
        <w:rPr>
          <w:rFonts w:ascii="Times New Roman" w:hAnsi="Times New Roman" w:cs="Times New Roman"/>
          <w:sz w:val="24"/>
          <w:szCs w:val="24"/>
        </w:rPr>
      </w:pPr>
      <w:r>
        <w:rPr>
          <w:rFonts w:cs="Times New Roman" w:ascii="Times New Roman" w:hAnsi="Times New Roman"/>
          <w:b/>
          <w:sz w:val="24"/>
          <w:szCs w:val="24"/>
        </w:rPr>
        <w:t xml:space="preserve">        </w:t>
      </w:r>
      <w:r>
        <w:rPr>
          <w:rFonts w:cs="Times New Roman" w:ascii="Times New Roman" w:hAnsi="Times New Roman"/>
          <w:sz w:val="24"/>
          <w:szCs w:val="24"/>
        </w:rPr>
        <w:t>As reclamações são qualificadas quanto a sua procedência, conforme os critérios abaixo:</w:t>
      </w:r>
    </w:p>
    <w:p>
      <w:pPr>
        <w:pStyle w:val="Normal"/>
        <w:tabs>
          <w:tab w:val="clear" w:pos="708"/>
          <w:tab w:val="left" w:pos="5175" w:leader="none"/>
        </w:tabs>
        <w:jc w:val="both"/>
        <w:rPr>
          <w:rFonts w:ascii="Times New Roman" w:hAnsi="Times New Roman" w:cs="Times New Roman"/>
          <w:sz w:val="24"/>
          <w:szCs w:val="24"/>
        </w:rPr>
      </w:pPr>
      <w:r>
        <w:rPr>
          <w:rFonts w:cs="Times New Roman" w:ascii="Times New Roman" w:hAnsi="Times New Roman"/>
          <w:sz w:val="24"/>
          <w:szCs w:val="24"/>
        </w:rPr>
        <w:t xml:space="preserve">           ● </w:t>
      </w:r>
      <w:r>
        <w:rPr>
          <w:rFonts w:cs="Times New Roman" w:ascii="Times New Roman" w:hAnsi="Times New Roman"/>
          <w:b/>
          <w:sz w:val="24"/>
          <w:szCs w:val="24"/>
        </w:rPr>
        <w:t>Procedente</w:t>
      </w:r>
      <w:r>
        <w:rPr>
          <w:rFonts w:cs="Times New Roman" w:ascii="Times New Roman" w:hAnsi="Times New Roman"/>
          <w:sz w:val="24"/>
          <w:szCs w:val="24"/>
        </w:rPr>
        <w:t>: manifestações que, após análise, há constatação de descumprimento, por parte da Ouvidoria Painel SC. Da legislações e normativas de órgãos reguladores ou de cláusula contratual firmada entre o cliente e o órgão público municipal:</w:t>
      </w:r>
    </w:p>
    <w:p>
      <w:pPr>
        <w:pStyle w:val="Normal"/>
        <w:tabs>
          <w:tab w:val="clear" w:pos="708"/>
          <w:tab w:val="left" w:pos="5175" w:leader="none"/>
        </w:tabs>
        <w:jc w:val="both"/>
        <w:rPr>
          <w:rFonts w:ascii="Times New Roman" w:hAnsi="Times New Roman" w:cs="Times New Roman"/>
          <w:sz w:val="24"/>
          <w:szCs w:val="24"/>
        </w:rPr>
      </w:pPr>
      <w:r>
        <w:rPr>
          <w:rFonts w:cs="Times New Roman" w:ascii="Times New Roman" w:hAnsi="Times New Roman"/>
          <w:sz w:val="24"/>
          <w:szCs w:val="24"/>
        </w:rPr>
      </w:r>
    </w:p>
    <w:p>
      <w:pPr>
        <w:pStyle w:val="Normal"/>
        <w:tabs>
          <w:tab w:val="clear" w:pos="708"/>
          <w:tab w:val="left" w:pos="5175" w:leader="none"/>
        </w:tabs>
        <w:jc w:val="both"/>
        <w:rPr>
          <w:rFonts w:ascii="Times New Roman" w:hAnsi="Times New Roman" w:cs="Times New Roman"/>
          <w:sz w:val="24"/>
          <w:szCs w:val="24"/>
        </w:rPr>
      </w:pPr>
      <w:r>
        <w:rPr>
          <w:rFonts w:cs="Times New Roman" w:ascii="Times New Roman" w:hAnsi="Times New Roman"/>
          <w:sz w:val="24"/>
          <w:szCs w:val="24"/>
        </w:rPr>
        <w:t xml:space="preserve">    ● </w:t>
      </w:r>
      <w:r>
        <w:rPr>
          <w:rFonts w:cs="Times New Roman" w:ascii="Times New Roman" w:hAnsi="Times New Roman"/>
          <w:b/>
          <w:sz w:val="24"/>
          <w:szCs w:val="24"/>
        </w:rPr>
        <w:t>Procedente solucionada</w:t>
      </w:r>
      <w:r>
        <w:rPr>
          <w:rFonts w:cs="Times New Roman" w:ascii="Times New Roman" w:hAnsi="Times New Roman"/>
          <w:sz w:val="24"/>
          <w:szCs w:val="24"/>
        </w:rPr>
        <w:t>: reclamações procedentes que, após análise e procedimentos e regularização, atendem as necessidades do cliente ou cidadão;</w:t>
      </w:r>
    </w:p>
    <w:p>
      <w:pPr>
        <w:pStyle w:val="Normal"/>
        <w:tabs>
          <w:tab w:val="clear" w:pos="708"/>
          <w:tab w:val="left" w:pos="5175" w:leader="none"/>
        </w:tabs>
        <w:jc w:val="both"/>
        <w:rPr>
          <w:rFonts w:ascii="Times New Roman" w:hAnsi="Times New Roman" w:cs="Times New Roman"/>
          <w:sz w:val="24"/>
          <w:szCs w:val="24"/>
        </w:rPr>
      </w:pPr>
      <w:r>
        <w:rPr>
          <w:rFonts w:cs="Times New Roman" w:ascii="Times New Roman" w:hAnsi="Times New Roman"/>
          <w:sz w:val="24"/>
          <w:szCs w:val="24"/>
        </w:rPr>
      </w:r>
    </w:p>
    <w:p>
      <w:pPr>
        <w:pStyle w:val="Normal"/>
        <w:tabs>
          <w:tab w:val="clear" w:pos="708"/>
          <w:tab w:val="left" w:pos="5175" w:leader="none"/>
        </w:tabs>
        <w:jc w:val="both"/>
        <w:rPr>
          <w:rFonts w:ascii="Times New Roman" w:hAnsi="Times New Roman" w:cs="Times New Roman"/>
          <w:sz w:val="24"/>
          <w:szCs w:val="24"/>
        </w:rPr>
      </w:pPr>
      <w:r>
        <w:rPr>
          <w:rFonts w:cs="Times New Roman" w:ascii="Times New Roman" w:hAnsi="Times New Roman"/>
          <w:sz w:val="24"/>
          <w:szCs w:val="24"/>
        </w:rPr>
        <w:t xml:space="preserve">           ●   </w:t>
      </w:r>
      <w:r>
        <w:rPr>
          <w:rFonts w:cs="Times New Roman" w:ascii="Times New Roman" w:hAnsi="Times New Roman"/>
          <w:b/>
          <w:sz w:val="24"/>
          <w:szCs w:val="24"/>
        </w:rPr>
        <w:t xml:space="preserve">Procedente não solucionada: </w:t>
      </w:r>
      <w:r>
        <w:rPr>
          <w:rFonts w:cs="Times New Roman" w:ascii="Times New Roman" w:hAnsi="Times New Roman"/>
          <w:sz w:val="24"/>
          <w:szCs w:val="24"/>
        </w:rPr>
        <w:t>reclamações procedentes que, após análise, não atendem as necessidades do cliente ou cidadão;</w:t>
      </w:r>
    </w:p>
    <w:p>
      <w:pPr>
        <w:pStyle w:val="Normal"/>
        <w:tabs>
          <w:tab w:val="clear" w:pos="708"/>
          <w:tab w:val="left" w:pos="5175" w:leader="none"/>
        </w:tabs>
        <w:jc w:val="both"/>
        <w:rPr>
          <w:rFonts w:ascii="Times New Roman" w:hAnsi="Times New Roman" w:cs="Times New Roman"/>
          <w:sz w:val="24"/>
          <w:szCs w:val="24"/>
        </w:rPr>
      </w:pPr>
      <w:r>
        <w:rPr>
          <w:rFonts w:cs="Times New Roman" w:ascii="Times New Roman" w:hAnsi="Times New Roman"/>
          <w:sz w:val="24"/>
          <w:szCs w:val="24"/>
        </w:rPr>
      </w:r>
    </w:p>
    <w:p>
      <w:pPr>
        <w:pStyle w:val="Normal"/>
        <w:tabs>
          <w:tab w:val="clear" w:pos="708"/>
          <w:tab w:val="left" w:pos="5175" w:leader="none"/>
        </w:tabs>
        <w:jc w:val="both"/>
        <w:rPr>
          <w:rFonts w:ascii="Times New Roman" w:hAnsi="Times New Roman" w:cs="Times New Roman"/>
          <w:sz w:val="24"/>
          <w:szCs w:val="24"/>
        </w:rPr>
      </w:pPr>
      <w:r>
        <w:rPr>
          <w:rFonts w:cs="Times New Roman" w:ascii="Times New Roman" w:hAnsi="Times New Roman"/>
          <w:sz w:val="24"/>
          <w:szCs w:val="24"/>
        </w:rPr>
        <w:t xml:space="preserve">           ● </w:t>
      </w:r>
      <w:r>
        <w:rPr>
          <w:rFonts w:cs="Times New Roman" w:ascii="Times New Roman" w:hAnsi="Times New Roman"/>
          <w:b/>
          <w:sz w:val="24"/>
          <w:szCs w:val="24"/>
        </w:rPr>
        <w:t xml:space="preserve">Improcedente: </w:t>
      </w:r>
      <w:r>
        <w:rPr>
          <w:rFonts w:cs="Times New Roman" w:ascii="Times New Roman" w:hAnsi="Times New Roman"/>
          <w:sz w:val="24"/>
          <w:szCs w:val="24"/>
        </w:rPr>
        <w:t>reclamações que, após análise, não há constatação de descumprimento, por parte da Ouvidoria Painel SC, de legislações e normativos de órgãos reguladores ou de cláusula contratual firmada entre o cliente e a instituição.</w:t>
      </w:r>
    </w:p>
    <w:p>
      <w:pPr>
        <w:pStyle w:val="Normal"/>
        <w:tabs>
          <w:tab w:val="clear" w:pos="708"/>
          <w:tab w:val="left" w:pos="5175" w:leader="none"/>
        </w:tabs>
        <w:jc w:val="both"/>
        <w:rPr>
          <w:rFonts w:ascii="Times New Roman" w:hAnsi="Times New Roman" w:cs="Times New Roman"/>
          <w:sz w:val="24"/>
          <w:szCs w:val="24"/>
        </w:rPr>
      </w:pPr>
      <w:r>
        <w:rPr>
          <w:rFonts w:cs="Times New Roman" w:ascii="Times New Roman" w:hAnsi="Times New Roman"/>
          <w:sz w:val="24"/>
          <w:szCs w:val="24"/>
        </w:rPr>
      </w:r>
    </w:p>
    <w:p>
      <w:pPr>
        <w:pStyle w:val="Normal"/>
        <w:tabs>
          <w:tab w:val="clear" w:pos="708"/>
          <w:tab w:val="left" w:pos="5175" w:leader="none"/>
        </w:tabs>
        <w:jc w:val="both"/>
        <w:rPr>
          <w:rFonts w:ascii="Times New Roman" w:hAnsi="Times New Roman" w:cs="Times New Roman"/>
          <w:sz w:val="24"/>
          <w:szCs w:val="24"/>
        </w:rPr>
      </w:pPr>
      <w:r>
        <w:rPr>
          <w:rFonts w:cs="Times New Roman" w:ascii="Times New Roman" w:hAnsi="Times New Roman"/>
          <w:b/>
          <w:sz w:val="24"/>
          <w:szCs w:val="24"/>
        </w:rPr>
        <w:t xml:space="preserve">        </w:t>
      </w:r>
      <w:r>
        <w:rPr>
          <w:rFonts w:cs="Times New Roman" w:ascii="Times New Roman" w:hAnsi="Times New Roman"/>
          <w:b/>
          <w:sz w:val="24"/>
          <w:szCs w:val="24"/>
        </w:rPr>
        <w:t xml:space="preserve">Observação: </w:t>
      </w:r>
      <w:r>
        <w:rPr>
          <w:rFonts w:cs="Times New Roman" w:ascii="Times New Roman" w:hAnsi="Times New Roman"/>
          <w:sz w:val="24"/>
          <w:szCs w:val="24"/>
        </w:rPr>
        <w:t>as reclamações que, após análise, não são possíveis de verificação da veracidade de suas informações, junto às unidades da Prefeitura Municipal, por falta de elementos necessários para tal, bem como, as reclamações decorrentes de falhas em procedimentos e rotinas internas, mesmo não descumprindo qualquer norma legal, são qualificadas como procedentes.</w:t>
      </w:r>
    </w:p>
    <w:p>
      <w:pPr>
        <w:pStyle w:val="Normal"/>
        <w:tabs>
          <w:tab w:val="clear" w:pos="708"/>
          <w:tab w:val="left" w:pos="5175" w:leader="none"/>
        </w:tabs>
        <w:jc w:val="both"/>
        <w:rPr>
          <w:rFonts w:ascii="Times New Roman" w:hAnsi="Times New Roman" w:cs="Times New Roman"/>
          <w:sz w:val="24"/>
          <w:szCs w:val="24"/>
        </w:rPr>
      </w:pPr>
      <w:r>
        <w:rPr>
          <w:rFonts w:cs="Times New Roman" w:ascii="Times New Roman" w:hAnsi="Times New Roman"/>
          <w:sz w:val="24"/>
          <w:szCs w:val="24"/>
        </w:rPr>
      </w:r>
    </w:p>
    <w:p>
      <w:pPr>
        <w:pStyle w:val="Normal"/>
        <w:tabs>
          <w:tab w:val="clear" w:pos="708"/>
          <w:tab w:val="left" w:pos="5175" w:leader="none"/>
        </w:tabs>
        <w:jc w:val="both"/>
        <w:rPr>
          <w:rFonts w:ascii="Times New Roman" w:hAnsi="Times New Roman" w:cs="Times New Roman"/>
          <w:b/>
          <w:sz w:val="24"/>
          <w:szCs w:val="24"/>
        </w:rPr>
      </w:pPr>
      <w:r>
        <w:rPr>
          <w:rFonts w:cs="Times New Roman" w:ascii="Times New Roman" w:hAnsi="Times New Roman"/>
          <w:b/>
          <w:sz w:val="24"/>
          <w:szCs w:val="24"/>
        </w:rPr>
        <w:t xml:space="preserve">4.2    Seção estatística </w:t>
      </w:r>
    </w:p>
    <w:p>
      <w:pPr>
        <w:pStyle w:val="Normal"/>
        <w:tabs>
          <w:tab w:val="clear" w:pos="708"/>
          <w:tab w:val="left" w:pos="5175" w:leader="none"/>
        </w:tabs>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A ouvidoria Painel SC no ano de 2024 registrou até o momento 38 notificações todas respondidas no prazo de 30 dias exigido pela lei n° 13.460/17 que regulamenta as atribuições das ouvidorias em todos os órgãos públicos do país.</w:t>
      </w:r>
    </w:p>
    <w:p>
      <w:pPr>
        <w:pStyle w:val="Normal"/>
        <w:tabs>
          <w:tab w:val="clear" w:pos="708"/>
          <w:tab w:val="left" w:pos="5175" w:leader="none"/>
        </w:tabs>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Conforme demonstra o Gráfico 8, ao todo, no ano de 2024 foram registrados 38</w:t>
      </w:r>
      <w:r>
        <w:rPr>
          <w:rFonts w:cs="Times New Roman" w:ascii="Times New Roman" w:hAnsi="Times New Roman"/>
          <w:color w:val="FF0000"/>
          <w:sz w:val="24"/>
          <w:szCs w:val="24"/>
        </w:rPr>
        <w:t xml:space="preserve"> </w:t>
      </w:r>
      <w:r>
        <w:rPr>
          <w:rFonts w:cs="Times New Roman" w:ascii="Times New Roman" w:hAnsi="Times New Roman"/>
          <w:sz w:val="24"/>
          <w:szCs w:val="24"/>
        </w:rPr>
        <w:t>registros procedente e nenhuma reclamação improcedente.</w:t>
      </w:r>
    </w:p>
    <w:p>
      <w:pPr>
        <w:pStyle w:val="Normal"/>
        <w:tabs>
          <w:tab w:val="clear" w:pos="708"/>
          <w:tab w:val="left" w:pos="5175" w:leader="none"/>
        </w:tabs>
        <w:rPr>
          <w:rFonts w:ascii="Times New Roman" w:hAnsi="Times New Roman" w:cs="Times New Roman"/>
          <w:b/>
          <w:sz w:val="24"/>
          <w:szCs w:val="24"/>
        </w:rPr>
      </w:pPr>
      <w:r>
        <w:rPr>
          <w:rFonts w:cs="Times New Roman" w:ascii="Times New Roman" w:hAnsi="Times New Roman"/>
          <w:b/>
          <w:sz w:val="24"/>
          <w:szCs w:val="24"/>
        </w:rPr>
      </w:r>
    </w:p>
    <w:p>
      <w:pPr>
        <w:pStyle w:val="Normal"/>
        <w:tabs>
          <w:tab w:val="clear" w:pos="708"/>
          <w:tab w:val="left" w:pos="5175" w:leader="none"/>
        </w:tabs>
        <w:jc w:val="center"/>
        <w:rPr>
          <w:rFonts w:ascii="Times New Roman" w:hAnsi="Times New Roman" w:cs="Times New Roman"/>
          <w:b/>
          <w:sz w:val="24"/>
          <w:szCs w:val="24"/>
        </w:rPr>
      </w:pPr>
      <w:r>
        <w:rPr>
          <w:rFonts w:cs="Times New Roman" w:ascii="Times New Roman" w:hAnsi="Times New Roman"/>
          <w:b/>
          <w:sz w:val="24"/>
          <w:szCs w:val="24"/>
        </w:rPr>
        <w:t>Gráfico 9 – MANIFESTAÇÕES RECEBIDAS POR CLASSIFICAÇÃO</w:t>
      </w:r>
    </w:p>
    <w:p>
      <w:pPr>
        <w:pStyle w:val="Normal"/>
        <w:tabs>
          <w:tab w:val="clear" w:pos="708"/>
          <w:tab w:val="left" w:pos="5175" w:leader="none"/>
        </w:tabs>
        <w:jc w:val="center"/>
        <w:rPr>
          <w:rFonts w:ascii="Times New Roman" w:hAnsi="Times New Roman" w:cs="Times New Roman"/>
          <w:b/>
          <w:sz w:val="24"/>
          <w:szCs w:val="24"/>
        </w:rPr>
      </w:pPr>
      <w:r>
        <w:rPr>
          <w:rFonts w:cs="Times New Roman" w:ascii="Times New Roman" w:hAnsi="Times New Roman"/>
          <w:b/>
          <w:sz w:val="24"/>
          <w:szCs w:val="24"/>
        </w:rPr>
        <w:drawing>
          <wp:anchor behindDoc="0" distT="0" distB="0" distL="0" distR="0" simplePos="0" locked="0" layoutInCell="0" allowOverlap="1" relativeHeight="55">
            <wp:simplePos x="0" y="0"/>
            <wp:positionH relativeFrom="column">
              <wp:align>center</wp:align>
            </wp:positionH>
            <wp:positionV relativeFrom="paragraph">
              <wp:posOffset>635</wp:posOffset>
            </wp:positionV>
            <wp:extent cx="5400040" cy="3037840"/>
            <wp:effectExtent l="0" t="0" r="0" b="0"/>
            <wp:wrapSquare wrapText="largest"/>
            <wp:docPr id="28" name="Figura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Figura1" descr=""/>
                    <pic:cNvPicPr>
                      <a:picLocks noChangeAspect="1" noChangeArrowheads="1"/>
                    </pic:cNvPicPr>
                  </pic:nvPicPr>
                  <pic:blipFill>
                    <a:blip r:embed="rId15"/>
                    <a:stretch>
                      <a:fillRect/>
                    </a:stretch>
                  </pic:blipFill>
                  <pic:spPr bwMode="auto">
                    <a:xfrm>
                      <a:off x="0" y="0"/>
                      <a:ext cx="5400040" cy="3037840"/>
                    </a:xfrm>
                    <a:prstGeom prst="rect">
                      <a:avLst/>
                    </a:prstGeom>
                    <a:noFill/>
                  </pic:spPr>
                </pic:pic>
              </a:graphicData>
            </a:graphic>
          </wp:anchor>
        </w:drawing>
      </w:r>
    </w:p>
    <w:p>
      <w:pPr>
        <w:pStyle w:val="Normal"/>
        <w:tabs>
          <w:tab w:val="clear" w:pos="708"/>
          <w:tab w:val="left" w:pos="5175" w:leader="none"/>
        </w:tabs>
        <w:jc w:val="center"/>
        <w:rPr>
          <w:rFonts w:ascii="Times New Roman" w:hAnsi="Times New Roman" w:cs="Times New Roman"/>
          <w:sz w:val="20"/>
          <w:szCs w:val="20"/>
        </w:rPr>
      </w:pPr>
      <w:r>
        <w:rPr>
          <w:rFonts w:cs="Times New Roman" w:ascii="Times New Roman" w:hAnsi="Times New Roman"/>
          <w:sz w:val="20"/>
          <w:szCs w:val="20"/>
        </w:rPr>
        <w:t>FONTE: OUVIDORIA PAINEL SC (2025)</w:t>
      </w:r>
    </w:p>
    <w:p>
      <w:pPr>
        <w:pStyle w:val="Normal"/>
        <w:tabs>
          <w:tab w:val="clear" w:pos="708"/>
          <w:tab w:val="left" w:pos="5175" w:leader="none"/>
        </w:tabs>
        <w:rPr>
          <w:rFonts w:ascii="Times New Roman" w:hAnsi="Times New Roman" w:cs="Times New Roman"/>
          <w:sz w:val="24"/>
          <w:szCs w:val="24"/>
        </w:rPr>
      </w:pPr>
      <w:r>
        <w:rPr>
          <w:rFonts w:cs="Times New Roman" w:ascii="Times New Roman" w:hAnsi="Times New Roman"/>
          <w:b/>
          <w:sz w:val="24"/>
          <w:szCs w:val="24"/>
        </w:rPr>
        <w:t xml:space="preserve">            </w:t>
      </w:r>
      <w:r>
        <w:rPr>
          <w:rFonts w:cs="Times New Roman" w:ascii="Times New Roman" w:hAnsi="Times New Roman"/>
          <w:sz w:val="24"/>
          <w:szCs w:val="24"/>
        </w:rPr>
        <w:t>Quanto ao perfil dos reclamantes, um registro de solicitação foi registrado por pessoa pública municipal.</w:t>
      </w:r>
    </w:p>
    <w:p>
      <w:pPr>
        <w:pStyle w:val="Normal"/>
        <w:tabs>
          <w:tab w:val="clear" w:pos="708"/>
          <w:tab w:val="left" w:pos="5175" w:leader="none"/>
        </w:tabs>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0"/>
          <w:szCs w:val="20"/>
        </w:rPr>
        <w:t xml:space="preserve">      </w:t>
      </w:r>
    </w:p>
    <w:p>
      <w:pPr>
        <w:pStyle w:val="Normal"/>
        <w:tabs>
          <w:tab w:val="clear" w:pos="708"/>
          <w:tab w:val="left" w:pos="5175" w:leader="none"/>
        </w:tabs>
        <w:rPr>
          <w:rFonts w:ascii="Times New Roman" w:hAnsi="Times New Roman" w:cs="Times New Roman"/>
          <w:b/>
          <w:sz w:val="24"/>
          <w:szCs w:val="24"/>
        </w:rPr>
      </w:pPr>
      <w:r>
        <w:rPr>
          <w:rFonts w:cs="Times New Roman" w:ascii="Times New Roman" w:hAnsi="Times New Roman"/>
          <w:b/>
          <w:sz w:val="24"/>
          <w:szCs w:val="24"/>
        </w:rPr>
        <w:t>5      CONCLUSÃO</w:t>
      </w:r>
    </w:p>
    <w:p>
      <w:pPr>
        <w:pStyle w:val="Normal"/>
        <w:tabs>
          <w:tab w:val="clear" w:pos="708"/>
          <w:tab w:val="left" w:pos="5175" w:leader="none"/>
        </w:tabs>
        <w:jc w:val="both"/>
        <w:rPr>
          <w:rFonts w:ascii="Times New Roman" w:hAnsi="Times New Roman" w:cs="Times New Roman"/>
          <w:sz w:val="24"/>
          <w:szCs w:val="24"/>
        </w:rPr>
      </w:pPr>
      <w:r>
        <w:rPr>
          <w:rFonts w:cs="Times New Roman" w:ascii="Times New Roman" w:hAnsi="Times New Roman"/>
          <w:b/>
          <w:sz w:val="24"/>
          <w:szCs w:val="24"/>
        </w:rPr>
        <w:t xml:space="preserve">         </w:t>
      </w:r>
      <w:r>
        <w:rPr>
          <w:rFonts w:cs="Times New Roman" w:ascii="Times New Roman" w:hAnsi="Times New Roman"/>
          <w:sz w:val="24"/>
          <w:szCs w:val="24"/>
        </w:rPr>
        <w:t>A Ouvidoria Painel SC, no ano de 2025, por meio de seus canais de acesso, incluindo o Sistema FalaBR (e-OUV), e-mail e presencial recebeu, ao todo, 50 demandas no ano de 2025.</w:t>
      </w:r>
      <w:r>
        <w:rPr>
          <w:rFonts w:cs="Times New Roman" w:ascii="Times New Roman" w:hAnsi="Times New Roman"/>
          <w:color w:val="FF0000"/>
          <w:sz w:val="24"/>
          <w:szCs w:val="24"/>
        </w:rPr>
        <w:t xml:space="preserve"> </w:t>
      </w:r>
      <w:r>
        <w:rPr>
          <w:rFonts w:cs="Times New Roman" w:ascii="Times New Roman" w:hAnsi="Times New Roman"/>
          <w:sz w:val="24"/>
          <w:szCs w:val="24"/>
        </w:rPr>
        <w:t>Dessas demandas 38 foram resolvidas pela Ouvidoria.</w:t>
      </w:r>
    </w:p>
    <w:p>
      <w:pPr>
        <w:pStyle w:val="Normal"/>
        <w:tabs>
          <w:tab w:val="clear" w:pos="708"/>
          <w:tab w:val="left" w:pos="5175" w:leader="none"/>
        </w:tabs>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 xml:space="preserve">Um indicador acompanhado sistematicamente pela área é o prazo médio das repostas aos demandantes e de 30 dias sendo que interno e considerado um prazo de 20 dias para resposta interna. </w:t>
      </w:r>
    </w:p>
    <w:p>
      <w:pPr>
        <w:pStyle w:val="Normal"/>
        <w:tabs>
          <w:tab w:val="clear" w:pos="708"/>
          <w:tab w:val="left" w:pos="5175" w:leader="none"/>
        </w:tabs>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Outro ponto de destaque é que não houve manifestação procedente não solucionadas.</w:t>
      </w:r>
    </w:p>
    <w:p>
      <w:pPr>
        <w:pStyle w:val="Normal"/>
        <w:tabs>
          <w:tab w:val="clear" w:pos="708"/>
          <w:tab w:val="left" w:pos="5175" w:leader="none"/>
        </w:tabs>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 xml:space="preserve">Concluímos que os procedimentos exigidos por lei na ouvidoria foram realizados com sucesso e esperamos que a sociedade como um todo possa estar representada por esse serviço com acesso fácil e com satisfação de um dever de todo cidadão que deseja se manifestar-se em prol de uma Gestão Pública Municipal ética e transparente. </w:t>
      </w:r>
    </w:p>
    <w:p>
      <w:pPr>
        <w:pStyle w:val="Normal"/>
        <w:tabs>
          <w:tab w:val="clear" w:pos="708"/>
          <w:tab w:val="left" w:pos="5175" w:leader="none"/>
        </w:tabs>
        <w:jc w:val="both"/>
        <w:rPr>
          <w:rFonts w:ascii="Times New Roman" w:hAnsi="Times New Roman" w:cs="Times New Roman"/>
          <w:color w:val="FF0000"/>
          <w:sz w:val="24"/>
          <w:szCs w:val="24"/>
        </w:rPr>
      </w:pPr>
      <w:r>
        <w:rPr>
          <w:rFonts w:cs="Times New Roman" w:ascii="Times New Roman" w:hAnsi="Times New Roman"/>
          <w:color w:val="FF0000"/>
          <w:sz w:val="24"/>
          <w:szCs w:val="24"/>
        </w:rPr>
      </w:r>
    </w:p>
    <w:p>
      <w:pPr>
        <w:pStyle w:val="Normal"/>
        <w:tabs>
          <w:tab w:val="clear" w:pos="708"/>
          <w:tab w:val="left" w:pos="5175" w:leader="none"/>
        </w:tabs>
        <w:jc w:val="both"/>
        <w:rPr>
          <w:rFonts w:ascii="Times New Roman" w:hAnsi="Times New Roman" w:cs="Times New Roman"/>
          <w:color w:val="FF0000"/>
          <w:sz w:val="24"/>
          <w:szCs w:val="24"/>
        </w:rPr>
      </w:pPr>
      <w:r>
        <w:rPr>
          <w:rFonts w:cs="Times New Roman" w:ascii="Times New Roman" w:hAnsi="Times New Roman"/>
          <w:color w:val="FF0000"/>
          <w:sz w:val="24"/>
          <w:szCs w:val="24"/>
        </w:rPr>
      </w:r>
    </w:p>
    <w:p>
      <w:pPr>
        <w:pStyle w:val="Normal"/>
        <w:tabs>
          <w:tab w:val="clear" w:pos="708"/>
          <w:tab w:val="left" w:pos="5175" w:leader="none"/>
        </w:tabs>
        <w:jc w:val="both"/>
        <w:rPr>
          <w:rFonts w:ascii="Times New Roman" w:hAnsi="Times New Roman" w:cs="Times New Roman"/>
          <w:sz w:val="24"/>
          <w:szCs w:val="24"/>
        </w:rPr>
      </w:pPr>
      <w:r>
        <w:rPr>
          <w:rFonts w:cs="Times New Roman" w:ascii="Times New Roman" w:hAnsi="Times New Roman"/>
          <w:color w:val="FF0000"/>
          <w:sz w:val="24"/>
          <w:szCs w:val="24"/>
        </w:rPr>
        <w:t xml:space="preserve">                                                                                         </w:t>
      </w:r>
      <w:r>
        <w:rPr>
          <w:rFonts w:cs="Times New Roman" w:ascii="Times New Roman" w:hAnsi="Times New Roman"/>
          <w:sz w:val="24"/>
          <w:szCs w:val="24"/>
        </w:rPr>
        <w:t>Painel, 12 de fevereiro de 2026.</w:t>
      </w:r>
    </w:p>
    <w:p>
      <w:pPr>
        <w:pStyle w:val="Normal"/>
        <w:tabs>
          <w:tab w:val="clear" w:pos="708"/>
          <w:tab w:val="left" w:pos="5175" w:leader="none"/>
        </w:tabs>
        <w:jc w:val="both"/>
        <w:rPr>
          <w:rFonts w:ascii="Times New Roman" w:hAnsi="Times New Roman" w:cs="Times New Roman"/>
          <w:sz w:val="24"/>
          <w:szCs w:val="24"/>
        </w:rPr>
      </w:pPr>
      <w:r>
        <w:rPr>
          <w:rFonts w:cs="Times New Roman" w:ascii="Times New Roman" w:hAnsi="Times New Roman"/>
          <w:sz w:val="24"/>
          <w:szCs w:val="24"/>
        </w:rPr>
      </w:r>
    </w:p>
    <w:p>
      <w:pPr>
        <w:pStyle w:val="Normal"/>
        <w:tabs>
          <w:tab w:val="clear" w:pos="708"/>
          <w:tab w:val="left" w:pos="5175" w:leader="none"/>
        </w:tabs>
        <w:jc w:val="both"/>
        <w:rPr>
          <w:rFonts w:ascii="Times New Roman" w:hAnsi="Times New Roman" w:cs="Times New Roman"/>
          <w:b/>
          <w:sz w:val="24"/>
          <w:szCs w:val="24"/>
        </w:rPr>
      </w:pPr>
      <w:r>
        <w:rPr>
          <w:rFonts w:cs="Times New Roman" w:ascii="Times New Roman" w:hAnsi="Times New Roman"/>
          <w:b/>
          <w:sz w:val="24"/>
          <w:szCs w:val="24"/>
        </w:rPr>
      </w:r>
    </w:p>
    <w:p>
      <w:pPr>
        <w:pStyle w:val="Normal"/>
        <w:tabs>
          <w:tab w:val="clear" w:pos="708"/>
          <w:tab w:val="left" w:pos="5175" w:leader="none"/>
        </w:tabs>
        <w:rPr>
          <w:rFonts w:ascii="Times New Roman" w:hAnsi="Times New Roman" w:cs="Times New Roman"/>
          <w:b/>
          <w:sz w:val="24"/>
          <w:szCs w:val="24"/>
        </w:rPr>
      </w:pPr>
      <w:r>
        <w:rPr>
          <w:rFonts w:cs="Times New Roman" w:ascii="Times New Roman" w:hAnsi="Times New Roman"/>
          <w:b/>
          <w:sz w:val="24"/>
          <w:szCs w:val="24"/>
        </w:rPr>
      </w:r>
    </w:p>
    <w:p>
      <w:pPr>
        <w:pStyle w:val="Normal"/>
        <w:tabs>
          <w:tab w:val="clear" w:pos="708"/>
          <w:tab w:val="left" w:pos="5175" w:leader="none"/>
        </w:tabs>
        <w:rPr>
          <w:rFonts w:ascii="Times New Roman" w:hAnsi="Times New Roman" w:cs="Times New Roman"/>
          <w:b/>
          <w:sz w:val="24"/>
          <w:szCs w:val="24"/>
        </w:rPr>
      </w:pPr>
      <w:r>
        <w:rPr>
          <w:rFonts w:cs="Times New Roman" w:ascii="Times New Roman" w:hAnsi="Times New Roman"/>
          <w:b/>
          <w:sz w:val="24"/>
          <w:szCs w:val="24"/>
        </w:rPr>
      </w:r>
    </w:p>
    <w:p>
      <w:pPr>
        <w:pStyle w:val="Normal"/>
        <w:tabs>
          <w:tab w:val="clear" w:pos="708"/>
          <w:tab w:val="left" w:pos="5175" w:leader="none"/>
        </w:tabs>
        <w:rPr>
          <w:rFonts w:ascii="Times New Roman" w:hAnsi="Times New Roman" w:cs="Times New Roman"/>
          <w:sz w:val="24"/>
          <w:szCs w:val="24"/>
        </w:rPr>
      </w:pPr>
      <w:r>
        <w:rPr>
          <w:rFonts w:cs="Times New Roman" w:ascii="Times New Roman" w:hAnsi="Times New Roman"/>
          <w:sz w:val="24"/>
          <w:szCs w:val="24"/>
        </w:rPr>
        <w:t xml:space="preserve">               </w:t>
      </w:r>
    </w:p>
    <w:p>
      <w:pPr>
        <w:pStyle w:val="Normal"/>
        <w:tabs>
          <w:tab w:val="clear" w:pos="708"/>
          <w:tab w:val="left" w:pos="5175" w:leader="none"/>
        </w:tabs>
        <w:rPr>
          <w:rFonts w:ascii="Times New Roman" w:hAnsi="Times New Roman" w:cs="Times New Roman"/>
          <w:sz w:val="24"/>
          <w:szCs w:val="24"/>
        </w:rPr>
      </w:pPr>
      <w:r>
        <w:rPr>
          <w:rFonts w:cs="Times New Roman" w:ascii="Times New Roman" w:hAnsi="Times New Roman"/>
          <w:sz w:val="24"/>
          <w:szCs w:val="24"/>
        </w:rPr>
      </w:r>
    </w:p>
    <w:p>
      <w:pPr>
        <w:pStyle w:val="Normal"/>
        <w:tabs>
          <w:tab w:val="clear" w:pos="708"/>
          <w:tab w:val="left" w:pos="5175" w:leader="none"/>
        </w:tabs>
        <w:jc w:val="center"/>
        <w:rPr>
          <w:rFonts w:ascii="Times New Roman" w:hAnsi="Times New Roman" w:cs="Times New Roman"/>
          <w:b/>
          <w:sz w:val="24"/>
          <w:szCs w:val="24"/>
        </w:rPr>
      </w:pPr>
      <w:r>
        <w:rPr>
          <w:rFonts w:cs="Times New Roman" w:ascii="Times New Roman" w:hAnsi="Times New Roman"/>
          <w:b/>
          <w:sz w:val="24"/>
          <w:szCs w:val="24"/>
        </w:rPr>
      </w:r>
    </w:p>
    <w:p>
      <w:pPr>
        <w:pStyle w:val="Normal"/>
        <w:tabs>
          <w:tab w:val="clear" w:pos="708"/>
          <w:tab w:val="left" w:pos="5175" w:leader="none"/>
        </w:tabs>
        <w:jc w:val="center"/>
        <w:rPr>
          <w:rFonts w:ascii="Times New Roman" w:hAnsi="Times New Roman" w:cs="Times New Roman"/>
          <w:b/>
          <w:sz w:val="24"/>
          <w:szCs w:val="24"/>
        </w:rPr>
      </w:pPr>
      <w:r>
        <w:rPr>
          <w:rFonts w:cs="Times New Roman" w:ascii="Times New Roman" w:hAnsi="Times New Roman"/>
          <w:b/>
          <w:sz w:val="24"/>
          <w:szCs w:val="24"/>
        </w:rPr>
      </w:r>
    </w:p>
    <w:p>
      <w:pPr>
        <w:pStyle w:val="Normal"/>
        <w:tabs>
          <w:tab w:val="clear" w:pos="708"/>
          <w:tab w:val="left" w:pos="5175" w:leader="none"/>
        </w:tabs>
        <w:rPr>
          <w:rFonts w:ascii="Times New Roman" w:hAnsi="Times New Roman" w:cs="Times New Roman"/>
          <w:sz w:val="24"/>
          <w:szCs w:val="24"/>
        </w:rPr>
      </w:pPr>
      <w:r>
        <w:rPr>
          <w:rFonts w:cs="Times New Roman" w:ascii="Times New Roman" w:hAnsi="Times New Roman"/>
          <w:sz w:val="24"/>
          <w:szCs w:val="24"/>
        </w:rPr>
      </w:r>
    </w:p>
    <w:p>
      <w:pPr>
        <w:pStyle w:val="Normal"/>
        <w:tabs>
          <w:tab w:val="clear" w:pos="708"/>
          <w:tab w:val="left" w:pos="5175" w:leader="none"/>
        </w:tabs>
        <w:rPr>
          <w:rFonts w:ascii="Times New Roman" w:hAnsi="Times New Roman" w:cs="Times New Roman"/>
          <w:sz w:val="24"/>
          <w:szCs w:val="24"/>
        </w:rPr>
      </w:pPr>
      <w:r>
        <w:rPr>
          <w:rFonts w:cs="Times New Roman" w:ascii="Times New Roman" w:hAnsi="Times New Roman"/>
          <w:sz w:val="24"/>
          <w:szCs w:val="24"/>
        </w:rPr>
      </w:r>
    </w:p>
    <w:p>
      <w:pPr>
        <w:pStyle w:val="Normal"/>
        <w:tabs>
          <w:tab w:val="clear" w:pos="708"/>
          <w:tab w:val="left" w:pos="5175" w:leader="none"/>
        </w:tabs>
        <w:rPr>
          <w:rFonts w:ascii="Times New Roman" w:hAnsi="Times New Roman" w:cs="Times New Roman"/>
          <w:sz w:val="24"/>
          <w:szCs w:val="24"/>
        </w:rPr>
      </w:pPr>
      <w:r>
        <w:rPr>
          <w:rFonts w:cs="Times New Roman" w:ascii="Times New Roman" w:hAnsi="Times New Roman"/>
          <w:sz w:val="24"/>
          <w:szCs w:val="24"/>
        </w:rPr>
      </w:r>
    </w:p>
    <w:p>
      <w:pPr>
        <w:pStyle w:val="Normal"/>
        <w:tabs>
          <w:tab w:val="clear" w:pos="708"/>
          <w:tab w:val="left" w:pos="5175" w:leader="none"/>
        </w:tabs>
        <w:rPr>
          <w:rFonts w:ascii="Times New Roman" w:hAnsi="Times New Roman" w:cs="Times New Roman"/>
          <w:b/>
          <w:sz w:val="24"/>
          <w:szCs w:val="24"/>
        </w:rPr>
      </w:pPr>
      <w:r>
        <w:rPr>
          <w:rFonts w:cs="Times New Roman" w:ascii="Times New Roman" w:hAnsi="Times New Roman"/>
          <w:b/>
          <w:sz w:val="24"/>
          <w:szCs w:val="24"/>
        </w:rPr>
      </w:r>
    </w:p>
    <w:p>
      <w:pPr>
        <w:pStyle w:val="Normal"/>
        <w:tabs>
          <w:tab w:val="clear" w:pos="708"/>
          <w:tab w:val="left" w:pos="5175" w:leader="none"/>
        </w:tabs>
        <w:rPr>
          <w:rFonts w:ascii="Times New Roman" w:hAnsi="Times New Roman" w:cs="Times New Roman"/>
          <w:b/>
          <w:sz w:val="24"/>
          <w:szCs w:val="24"/>
        </w:rPr>
      </w:pPr>
      <w:r>
        <w:rPr>
          <w:rFonts w:cs="Times New Roman" w:ascii="Times New Roman" w:hAnsi="Times New Roman"/>
          <w:b/>
          <w:sz w:val="24"/>
          <w:szCs w:val="24"/>
        </w:rPr>
      </w:r>
    </w:p>
    <w:p>
      <w:pPr>
        <w:pStyle w:val="Normal"/>
        <w:tabs>
          <w:tab w:val="clear" w:pos="708"/>
          <w:tab w:val="left" w:pos="5175" w:leader="none"/>
        </w:tabs>
        <w:rPr>
          <w:rFonts w:ascii="Times New Roman" w:hAnsi="Times New Roman" w:cs="Times New Roman"/>
          <w:b/>
          <w:sz w:val="24"/>
          <w:szCs w:val="24"/>
        </w:rPr>
      </w:pPr>
      <w:r>
        <w:rPr>
          <w:rFonts w:cs="Times New Roman" w:ascii="Times New Roman" w:hAnsi="Times New Roman"/>
          <w:b/>
          <w:sz w:val="24"/>
          <w:szCs w:val="24"/>
        </w:rPr>
      </w:r>
    </w:p>
    <w:p>
      <w:pPr>
        <w:pStyle w:val="Normal"/>
        <w:tabs>
          <w:tab w:val="clear" w:pos="708"/>
          <w:tab w:val="left" w:pos="5175" w:leader="none"/>
        </w:tabs>
        <w:rPr>
          <w:rFonts w:ascii="Times New Roman" w:hAnsi="Times New Roman" w:cs="Times New Roman"/>
          <w:b/>
          <w:sz w:val="24"/>
          <w:szCs w:val="24"/>
        </w:rPr>
      </w:pPr>
      <w:r>
        <w:rPr>
          <w:rFonts w:cs="Times New Roman" w:ascii="Times New Roman" w:hAnsi="Times New Roman"/>
          <w:b/>
          <w:sz w:val="24"/>
          <w:szCs w:val="24"/>
        </w:rPr>
      </w:r>
    </w:p>
    <w:p>
      <w:pPr>
        <w:pStyle w:val="Normal"/>
        <w:tabs>
          <w:tab w:val="clear" w:pos="708"/>
          <w:tab w:val="left" w:pos="5175" w:leader="none"/>
        </w:tabs>
        <w:rPr>
          <w:rFonts w:ascii="Times New Roman" w:hAnsi="Times New Roman" w:cs="Times New Roman"/>
          <w:b/>
          <w:sz w:val="24"/>
          <w:szCs w:val="24"/>
        </w:rPr>
      </w:pPr>
      <w:r>
        <w:rPr>
          <w:rFonts w:cs="Times New Roman" w:ascii="Times New Roman" w:hAnsi="Times New Roman"/>
          <w:b/>
          <w:sz w:val="24"/>
          <w:szCs w:val="24"/>
        </w:rPr>
      </w:r>
    </w:p>
    <w:p>
      <w:pPr>
        <w:pStyle w:val="Normal"/>
        <w:tabs>
          <w:tab w:val="clear" w:pos="708"/>
          <w:tab w:val="left" w:pos="5175" w:leader="none"/>
        </w:tabs>
        <w:rPr>
          <w:rFonts w:ascii="Times New Roman" w:hAnsi="Times New Roman" w:cs="Times New Roman"/>
          <w:b/>
          <w:sz w:val="24"/>
          <w:szCs w:val="24"/>
        </w:rPr>
      </w:pPr>
      <w:r>
        <w:rPr>
          <w:rFonts w:cs="Times New Roman" w:ascii="Times New Roman" w:hAnsi="Times New Roman"/>
          <w:b/>
          <w:sz w:val="24"/>
          <w:szCs w:val="24"/>
        </w:rPr>
      </w:r>
    </w:p>
    <w:p>
      <w:pPr>
        <w:pStyle w:val="Normal"/>
        <w:tabs>
          <w:tab w:val="clear" w:pos="708"/>
          <w:tab w:val="left" w:pos="5175" w:leader="none"/>
        </w:tabs>
        <w:rPr>
          <w:rFonts w:ascii="Times New Roman" w:hAnsi="Times New Roman" w:cs="Times New Roman"/>
          <w:b/>
          <w:sz w:val="24"/>
          <w:szCs w:val="24"/>
        </w:rPr>
      </w:pPr>
      <w:r>
        <w:rPr>
          <w:rFonts w:cs="Times New Roman" w:ascii="Times New Roman" w:hAnsi="Times New Roman"/>
          <w:b/>
          <w:sz w:val="24"/>
          <w:szCs w:val="24"/>
        </w:rPr>
        <w:t>6    ANEXO</w:t>
      </w:r>
    </w:p>
    <w:p>
      <w:pPr>
        <w:pStyle w:val="Normal"/>
        <w:tabs>
          <w:tab w:val="clear" w:pos="708"/>
          <w:tab w:val="left" w:pos="5175" w:leader="none"/>
        </w:tabs>
        <w:rPr>
          <w:rFonts w:ascii="Times New Roman" w:hAnsi="Times New Roman" w:cs="Times New Roman"/>
          <w:b/>
          <w:sz w:val="24"/>
          <w:szCs w:val="24"/>
        </w:rPr>
      </w:pPr>
      <w:r>
        <w:rPr>
          <w:rFonts w:cs="Times New Roman" w:ascii="Times New Roman" w:hAnsi="Times New Roman"/>
          <w:b/>
          <w:sz w:val="24"/>
          <w:szCs w:val="24"/>
        </w:rPr>
        <w:t xml:space="preserve"> </w:t>
      </w:r>
    </w:p>
    <w:p>
      <w:pPr>
        <w:pStyle w:val="Normal"/>
        <w:tabs>
          <w:tab w:val="clear" w:pos="708"/>
          <w:tab w:val="left" w:pos="5175" w:leader="none"/>
        </w:tabs>
        <w:rPr>
          <w:rFonts w:ascii="Times New Roman" w:hAnsi="Times New Roman" w:cs="Times New Roman"/>
          <w:b/>
          <w:sz w:val="24"/>
          <w:szCs w:val="24"/>
        </w:rPr>
      </w:pPr>
      <w:r>
        <w:rPr>
          <w:rFonts w:cs="Times New Roman" w:ascii="Times New Roman" w:hAnsi="Times New Roman"/>
          <w:b/>
          <w:sz w:val="24"/>
          <w:szCs w:val="24"/>
        </w:rPr>
        <w:t xml:space="preserve">6.1 SISTEMA FalaBR </w:t>
      </w:r>
    </w:p>
    <w:p>
      <w:pPr>
        <w:pStyle w:val="Normal"/>
        <w:tabs>
          <w:tab w:val="clear" w:pos="708"/>
          <w:tab w:val="left" w:pos="5175" w:leader="none"/>
        </w:tabs>
        <w:rPr>
          <w:rFonts w:ascii="Times New Roman" w:hAnsi="Times New Roman" w:cs="Times New Roman"/>
          <w:b/>
          <w:sz w:val="24"/>
          <w:szCs w:val="24"/>
        </w:rPr>
      </w:pPr>
      <w:hyperlink r:id="rId16">
        <w:r>
          <w:rPr>
            <w:rStyle w:val="Hyperlink"/>
            <w:rFonts w:cs="Times New Roman" w:ascii="Times New Roman" w:hAnsi="Times New Roman"/>
            <w:b/>
            <w:sz w:val="24"/>
            <w:szCs w:val="24"/>
          </w:rPr>
          <w:t>https://www.gov.br/acessoainformacao/pt-br/falabr</w:t>
        </w:r>
      </w:hyperlink>
    </w:p>
    <w:p>
      <w:pPr>
        <w:pStyle w:val="Normal"/>
        <w:tabs>
          <w:tab w:val="clear" w:pos="708"/>
          <w:tab w:val="left" w:pos="5175" w:leader="none"/>
        </w:tabs>
        <w:rPr>
          <w:rFonts w:ascii="Times New Roman" w:hAnsi="Times New Roman" w:cs="Times New Roman"/>
          <w:b/>
          <w:sz w:val="24"/>
          <w:szCs w:val="24"/>
        </w:rPr>
      </w:pPr>
      <w:r>
        <w:rPr>
          <w:rFonts w:cs="Times New Roman" w:ascii="Times New Roman" w:hAnsi="Times New Roman"/>
          <w:b/>
          <w:sz w:val="24"/>
          <w:szCs w:val="24"/>
        </w:rPr>
      </w:r>
    </w:p>
    <w:p>
      <w:pPr>
        <w:pStyle w:val="Normal"/>
        <w:tabs>
          <w:tab w:val="clear" w:pos="708"/>
          <w:tab w:val="left" w:pos="5175" w:leader="none"/>
        </w:tabs>
        <w:rPr>
          <w:rFonts w:ascii="Times New Roman" w:hAnsi="Times New Roman" w:cs="Times New Roman"/>
          <w:b/>
          <w:sz w:val="24"/>
          <w:szCs w:val="24"/>
        </w:rPr>
      </w:pPr>
      <w:r>
        <w:rPr>
          <w:rFonts w:cs="Times New Roman" w:ascii="Times New Roman" w:hAnsi="Times New Roman"/>
          <w:b/>
          <w:sz w:val="24"/>
          <w:szCs w:val="24"/>
        </w:rPr>
        <w:drawing>
          <wp:anchor behindDoc="0" distT="0" distB="0" distL="0" distR="0" simplePos="0" locked="0" layoutInCell="0" allowOverlap="1" relativeHeight="56">
            <wp:simplePos x="0" y="0"/>
            <wp:positionH relativeFrom="column">
              <wp:align>center</wp:align>
            </wp:positionH>
            <wp:positionV relativeFrom="paragraph">
              <wp:posOffset>635</wp:posOffset>
            </wp:positionV>
            <wp:extent cx="5400040" cy="4099560"/>
            <wp:effectExtent l="0" t="0" r="0" b="0"/>
            <wp:wrapSquare wrapText="largest"/>
            <wp:docPr id="29" name="Figura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Figura2" descr=""/>
                    <pic:cNvPicPr>
                      <a:picLocks noChangeAspect="1" noChangeArrowheads="1"/>
                    </pic:cNvPicPr>
                  </pic:nvPicPr>
                  <pic:blipFill>
                    <a:blip r:embed="rId17"/>
                    <a:stretch>
                      <a:fillRect/>
                    </a:stretch>
                  </pic:blipFill>
                  <pic:spPr bwMode="auto">
                    <a:xfrm>
                      <a:off x="0" y="0"/>
                      <a:ext cx="5400040" cy="4099560"/>
                    </a:xfrm>
                    <a:prstGeom prst="rect">
                      <a:avLst/>
                    </a:prstGeom>
                    <a:noFill/>
                  </pic:spPr>
                </pic:pic>
              </a:graphicData>
            </a:graphic>
          </wp:anchor>
        </w:drawing>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6.2 E-MAIL INSTITUCIONAL</w:t>
      </w:r>
    </w:p>
    <w:p>
      <w:pPr>
        <w:pStyle w:val="Normal"/>
        <w:rPr>
          <w:rFonts w:ascii="Times New Roman" w:hAnsi="Times New Roman" w:cs="Times New Roman"/>
          <w:b w:val="false"/>
          <w:bCs w:val="false"/>
          <w:sz w:val="24"/>
          <w:szCs w:val="24"/>
        </w:rPr>
      </w:pPr>
      <w:hyperlink r:id="rId18">
        <w:r>
          <w:rPr>
            <w:rStyle w:val="Hyperlink"/>
            <w:rFonts w:cs="Times New Roman" w:ascii="Times New Roman" w:hAnsi="Times New Roman"/>
            <w:b w:val="false"/>
            <w:bCs w:val="false"/>
            <w:sz w:val="24"/>
            <w:szCs w:val="24"/>
          </w:rPr>
          <w:t>ouvidoria@painel.sc.gov.br</w:t>
        </w:r>
      </w:hyperlink>
    </w:p>
    <w:p>
      <w:pPr>
        <w:pStyle w:val="Normal"/>
        <w:rPr>
          <w:rFonts w:ascii="Times New Roman" w:hAnsi="Times New Roman" w:cs="Times New Roman"/>
          <w:b/>
          <w:sz w:val="24"/>
          <w:szCs w:val="24"/>
        </w:rPr>
      </w:pPr>
      <w:r>
        <w:rPr>
          <w:rFonts w:cs="Times New Roman" w:ascii="Times New Roman" w:hAnsi="Times New Roman"/>
          <w:b/>
          <w:sz w:val="24"/>
          <w:szCs w:val="24"/>
        </w:rPr>
        <w:drawing>
          <wp:anchor behindDoc="0" distT="0" distB="0" distL="0" distR="0" simplePos="0" locked="0" layoutInCell="0" allowOverlap="1" relativeHeight="57">
            <wp:simplePos x="0" y="0"/>
            <wp:positionH relativeFrom="column">
              <wp:align>center</wp:align>
            </wp:positionH>
            <wp:positionV relativeFrom="paragraph">
              <wp:posOffset>635</wp:posOffset>
            </wp:positionV>
            <wp:extent cx="5400040" cy="2844800"/>
            <wp:effectExtent l="0" t="0" r="0" b="0"/>
            <wp:wrapSquare wrapText="largest"/>
            <wp:docPr id="30" name="Figura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Figura3" descr=""/>
                    <pic:cNvPicPr>
                      <a:picLocks noChangeAspect="1" noChangeArrowheads="1"/>
                    </pic:cNvPicPr>
                  </pic:nvPicPr>
                  <pic:blipFill>
                    <a:blip r:embed="rId19"/>
                    <a:stretch>
                      <a:fillRect/>
                    </a:stretch>
                  </pic:blipFill>
                  <pic:spPr bwMode="auto">
                    <a:xfrm>
                      <a:off x="0" y="0"/>
                      <a:ext cx="5400040" cy="2844800"/>
                    </a:xfrm>
                    <a:prstGeom prst="rect">
                      <a:avLst/>
                    </a:prstGeom>
                    <a:noFill/>
                  </pic:spPr>
                </pic:pic>
              </a:graphicData>
            </a:graphic>
          </wp:anchor>
        </w:drawing>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6.3 CARTA DE SERVIÇOS</w:t>
      </w:r>
    </w:p>
    <w:p>
      <w:pPr>
        <w:pStyle w:val="Normal"/>
        <w:rPr>
          <w:rFonts w:ascii="Times New Roman" w:hAnsi="Times New Roman" w:cs="Times New Roman"/>
          <w:b/>
          <w:sz w:val="24"/>
          <w:szCs w:val="24"/>
        </w:rPr>
      </w:pPr>
      <w:r>
        <w:rPr/>
        <w:drawing>
          <wp:inline distT="0" distB="0" distL="0" distR="0">
            <wp:extent cx="6209030" cy="3257550"/>
            <wp:effectExtent l="0" t="0" r="0" b="0"/>
            <wp:docPr id="31" name="Imagem 34" descr="C:\Users\EMPENHOS DELL\Downloads\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m 34" descr="C:\Users\EMPENHOS DELL\Downloads\01.jpg"/>
                    <pic:cNvPicPr>
                      <a:picLocks noChangeAspect="1" noChangeArrowheads="1"/>
                    </pic:cNvPicPr>
                  </pic:nvPicPr>
                  <pic:blipFill>
                    <a:blip r:embed="rId20"/>
                    <a:stretch>
                      <a:fillRect/>
                    </a:stretch>
                  </pic:blipFill>
                  <pic:spPr bwMode="auto">
                    <a:xfrm>
                      <a:off x="0" y="0"/>
                      <a:ext cx="6209030" cy="3257550"/>
                    </a:xfrm>
                    <a:prstGeom prst="rect">
                      <a:avLst/>
                    </a:prstGeom>
                    <a:noFill/>
                  </pic:spPr>
                </pic:pic>
              </a:graphicData>
            </a:graphic>
          </wp:inline>
        </w:drawing>
      </w:r>
    </w:p>
    <w:p>
      <w:pPr>
        <w:pStyle w:val="Normal"/>
        <w:spacing w:before="0" w:after="160"/>
        <w:rPr>
          <w:rFonts w:ascii="Times New Roman" w:hAnsi="Times New Roman" w:cs="Times New Roman"/>
          <w:sz w:val="24"/>
          <w:szCs w:val="24"/>
        </w:rPr>
      </w:pPr>
      <w:r>
        <w:rPr/>
        <w:drawing>
          <wp:inline distT="0" distB="0" distL="0" distR="0">
            <wp:extent cx="6153150" cy="3495675"/>
            <wp:effectExtent l="0" t="0" r="0" b="0"/>
            <wp:docPr id="32" name="Imagem 35" descr="C:\Users\EMPENHOS DELL\Downloads\02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m 35" descr="C:\Users\EMPENHOS DELL\Downloads\020002.jpg"/>
                    <pic:cNvPicPr>
                      <a:picLocks noChangeAspect="1" noChangeArrowheads="1"/>
                    </pic:cNvPicPr>
                  </pic:nvPicPr>
                  <pic:blipFill>
                    <a:blip r:embed="rId21"/>
                    <a:stretch>
                      <a:fillRect/>
                    </a:stretch>
                  </pic:blipFill>
                  <pic:spPr bwMode="auto">
                    <a:xfrm>
                      <a:off x="0" y="0"/>
                      <a:ext cx="6153150" cy="3495675"/>
                    </a:xfrm>
                    <a:prstGeom prst="rect">
                      <a:avLst/>
                    </a:prstGeom>
                    <a:noFill/>
                  </pic:spPr>
                </pic:pic>
              </a:graphicData>
            </a:graphic>
          </wp:inline>
        </w:drawing>
      </w:r>
    </w:p>
    <w:sectPr>
      <w:headerReference w:type="even" r:id="rId22"/>
      <w:headerReference w:type="default" r:id="rId23"/>
      <w:headerReference w:type="first" r:id="rId24"/>
      <w:type w:val="nextPage"/>
      <w:pgSz w:w="11906" w:h="16838"/>
      <w:pgMar w:left="1701" w:right="1701" w:gutter="0" w:header="708" w:top="1417" w:footer="0" w:bottom="141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Segoe UI">
    <w:charset w:val="00"/>
    <w:family w:val="swiss"/>
    <w:pitch w:val="variable"/>
  </w:font>
  <w:font w:name="Liberation Sans">
    <w:altName w:val="Arial"/>
    <w:charset w:val="00"/>
    <w:family w:val="swiss"/>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b/>
        <w:color w:val="000000"/>
        <w:sz w:val="24"/>
      </w:rPr>
    </w:pPr>
    <w:r>
      <w:rPr>
        <w:b/>
        <w:color w:val="000000"/>
        <w:sz w:val="24"/>
      </w:rPr>
    </w:r>
  </w:p>
  <w:p>
    <w:pPr>
      <w:pStyle w:val="Header"/>
      <w:jc w:val="center"/>
      <w:rPr>
        <w:b/>
        <w:color w:val="000000"/>
        <w:sz w:val="24"/>
      </w:rPr>
    </w:pPr>
    <w:r>
      <w:drawing>
        <wp:anchor behindDoc="1" distT="0" distB="0" distL="0" distR="0" simplePos="0" locked="0" layoutInCell="1" allowOverlap="1" relativeHeight="21">
          <wp:simplePos x="0" y="0"/>
          <wp:positionH relativeFrom="column">
            <wp:posOffset>108585</wp:posOffset>
          </wp:positionH>
          <wp:positionV relativeFrom="paragraph">
            <wp:posOffset>14605</wp:posOffset>
          </wp:positionV>
          <wp:extent cx="1005840" cy="640080"/>
          <wp:effectExtent l="0" t="0" r="0" b="0"/>
          <wp:wrapNone/>
          <wp:docPr id="33" name="Imagem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m 2" descr=""/>
                  <pic:cNvPicPr>
                    <a:picLocks noChangeAspect="1" noChangeArrowheads="1"/>
                  </pic:cNvPicPr>
                </pic:nvPicPr>
                <pic:blipFill>
                  <a:blip r:embed="rId1"/>
                  <a:stretch>
                    <a:fillRect/>
                  </a:stretch>
                </pic:blipFill>
                <pic:spPr bwMode="auto">
                  <a:xfrm>
                    <a:off x="0" y="0"/>
                    <a:ext cx="1005840" cy="640080"/>
                  </a:xfrm>
                  <a:prstGeom prst="rect">
                    <a:avLst/>
                  </a:prstGeom>
                  <a:noFill/>
                </pic:spPr>
              </pic:pic>
            </a:graphicData>
          </a:graphic>
        </wp:anchor>
      </w:drawing>
    </w:r>
    <w:r>
      <w:rPr>
        <w:b/>
        <w:color w:val="000000"/>
        <w:sz w:val="24"/>
      </w:rPr>
      <w:t>ESTADO DE SANTA CATARINA</w:t>
    </w:r>
  </w:p>
  <w:p>
    <w:pPr>
      <w:pStyle w:val="Header"/>
      <w:jc w:val="center"/>
      <w:rPr>
        <w:b/>
        <w:color w:val="000000"/>
        <w:sz w:val="24"/>
      </w:rPr>
    </w:pPr>
    <w:r>
      <w:rPr>
        <w:b/>
        <w:color w:val="000000"/>
        <w:sz w:val="24"/>
      </w:rPr>
      <w:t>PREFEITURA MUNICIPAL DE PAINEL</w:t>
    </w:r>
  </w:p>
  <w:p>
    <w:pPr>
      <w:pStyle w:val="Header"/>
      <w:tabs>
        <w:tab w:val="clear" w:pos="4419"/>
        <w:tab w:val="clear" w:pos="8838"/>
        <w:tab w:val="left" w:pos="2385" w:leader="none"/>
      </w:tabs>
      <w:jc w:val="center"/>
      <w:rPr>
        <w:b/>
        <w:color w:val="000000"/>
        <w:sz w:val="24"/>
      </w:rPr>
    </w:pPr>
    <w:r>
      <w:rPr>
        <w:b/>
        <w:color w:val="000000"/>
        <w:sz w:val="24"/>
      </w:rPr>
      <w:t>SECRETARIA DE ADMINISTRAÇÃO</w:t>
    </w:r>
  </w:p>
  <w:p>
    <w:pPr>
      <w:pStyle w:val="Header"/>
      <w:jc w:val="center"/>
      <w:rPr/>
    </w:pPr>
    <w:r>
      <w:rPr/>
    </w:r>
  </w:p>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b/>
        <w:color w:val="000000"/>
        <w:sz w:val="24"/>
      </w:rPr>
    </w:pPr>
    <w:r>
      <w:rPr>
        <w:b/>
        <w:color w:val="000000"/>
        <w:sz w:val="24"/>
      </w:rPr>
    </w:r>
  </w:p>
  <w:p>
    <w:pPr>
      <w:pStyle w:val="Header"/>
      <w:jc w:val="center"/>
      <w:rPr>
        <w:b/>
        <w:color w:val="000000"/>
        <w:sz w:val="24"/>
      </w:rPr>
    </w:pPr>
    <w:r>
      <w:drawing>
        <wp:anchor behindDoc="1" distT="0" distB="0" distL="0" distR="0" simplePos="0" locked="0" layoutInCell="1" allowOverlap="1" relativeHeight="21">
          <wp:simplePos x="0" y="0"/>
          <wp:positionH relativeFrom="column">
            <wp:posOffset>108585</wp:posOffset>
          </wp:positionH>
          <wp:positionV relativeFrom="paragraph">
            <wp:posOffset>14605</wp:posOffset>
          </wp:positionV>
          <wp:extent cx="1005840" cy="640080"/>
          <wp:effectExtent l="0" t="0" r="0" b="0"/>
          <wp:wrapNone/>
          <wp:docPr id="34" name="Imagem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m 2" descr=""/>
                  <pic:cNvPicPr>
                    <a:picLocks noChangeAspect="1" noChangeArrowheads="1"/>
                  </pic:cNvPicPr>
                </pic:nvPicPr>
                <pic:blipFill>
                  <a:blip r:embed="rId1"/>
                  <a:stretch>
                    <a:fillRect/>
                  </a:stretch>
                </pic:blipFill>
                <pic:spPr bwMode="auto">
                  <a:xfrm>
                    <a:off x="0" y="0"/>
                    <a:ext cx="1005840" cy="640080"/>
                  </a:xfrm>
                  <a:prstGeom prst="rect">
                    <a:avLst/>
                  </a:prstGeom>
                  <a:noFill/>
                </pic:spPr>
              </pic:pic>
            </a:graphicData>
          </a:graphic>
        </wp:anchor>
      </w:drawing>
    </w:r>
    <w:r>
      <w:rPr>
        <w:b/>
        <w:color w:val="000000"/>
        <w:sz w:val="24"/>
      </w:rPr>
      <w:t>ESTADO DE SANTA CATARINA</w:t>
    </w:r>
  </w:p>
  <w:p>
    <w:pPr>
      <w:pStyle w:val="Header"/>
      <w:jc w:val="center"/>
      <w:rPr>
        <w:b/>
        <w:color w:val="000000"/>
        <w:sz w:val="24"/>
      </w:rPr>
    </w:pPr>
    <w:r>
      <w:rPr>
        <w:b/>
        <w:color w:val="000000"/>
        <w:sz w:val="24"/>
      </w:rPr>
      <w:t>PREFEITURA MUNICIPAL DE PAINEL</w:t>
    </w:r>
  </w:p>
  <w:p>
    <w:pPr>
      <w:pStyle w:val="Header"/>
      <w:tabs>
        <w:tab w:val="clear" w:pos="4419"/>
        <w:tab w:val="clear" w:pos="8838"/>
        <w:tab w:val="left" w:pos="2385" w:leader="none"/>
      </w:tabs>
      <w:jc w:val="center"/>
      <w:rPr>
        <w:b/>
        <w:color w:val="000000"/>
        <w:sz w:val="24"/>
      </w:rPr>
    </w:pPr>
    <w:r>
      <w:rPr>
        <w:b/>
        <w:color w:val="000000"/>
        <w:sz w:val="24"/>
      </w:rPr>
      <w:t>SECRETARIA DE ADMINISTRAÇÃO</w:t>
    </w:r>
  </w:p>
  <w:p>
    <w:pPr>
      <w:pStyle w:val="Header"/>
      <w:jc w:val="center"/>
      <w:rPr/>
    </w:pPr>
    <w:r>
      <w:rPr/>
    </w:r>
  </w:p>
  <w:p>
    <w:pPr>
      <w:pStyle w:val="Header"/>
      <w:rPr/>
    </w:pPr>
    <w:r>
      <w:rPr/>
    </w:r>
  </w:p>
</w:hdr>
</file>

<file path=word/settings.xml><?xml version="1.0" encoding="utf-8"?>
<w:settings xmlns:w="http://schemas.openxmlformats.org/wordprocessingml/2006/main">
  <w:zoom w:percent="100"/>
  <w:defaultTabStop w:val="708"/>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pt-B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pt-BR"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suppressAutoHyphens w:val="true"/>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pt-BR" w:eastAsia="en-US" w:bidi="ar-SA"/>
    </w:rPr>
  </w:style>
  <w:style w:type="character" w:styleId="DefaultParagraphFont" w:default="1">
    <w:name w:val="Default Paragraph Font"/>
    <w:uiPriority w:val="1"/>
    <w:semiHidden/>
    <w:unhideWhenUsed/>
    <w:qFormat/>
    <w:rPr/>
  </w:style>
  <w:style w:type="character" w:styleId="CabealhoChar" w:customStyle="1">
    <w:name w:val="Cabeçalho Char"/>
    <w:basedOn w:val="DefaultParagraphFont"/>
    <w:qFormat/>
    <w:rsid w:val="005a760d"/>
    <w:rPr>
      <w:rFonts w:ascii="Times New Roman" w:hAnsi="Times New Roman" w:eastAsia="Times New Roman" w:cs="Times New Roman"/>
      <w:sz w:val="20"/>
      <w:szCs w:val="20"/>
      <w:lang w:eastAsia="pt-BR"/>
    </w:rPr>
  </w:style>
  <w:style w:type="character" w:styleId="RodapChar" w:customStyle="1">
    <w:name w:val="Rodapé Char"/>
    <w:basedOn w:val="DefaultParagraphFont"/>
    <w:uiPriority w:val="99"/>
    <w:qFormat/>
    <w:rsid w:val="00d07ecb"/>
    <w:rPr/>
  </w:style>
  <w:style w:type="character" w:styleId="Hyperlink">
    <w:name w:val="Hyperlink"/>
    <w:basedOn w:val="DefaultParagraphFont"/>
    <w:uiPriority w:val="99"/>
    <w:unhideWhenUsed/>
    <w:rsid w:val="00106b1c"/>
    <w:rPr>
      <w:color w:val="0000FF"/>
      <w:u w:val="single"/>
    </w:rPr>
  </w:style>
  <w:style w:type="character" w:styleId="TextodebaloChar" w:customStyle="1">
    <w:name w:val="Texto de balão Char"/>
    <w:basedOn w:val="DefaultParagraphFont"/>
    <w:link w:val="BalloonText"/>
    <w:uiPriority w:val="99"/>
    <w:semiHidden/>
    <w:qFormat/>
    <w:rsid w:val="00c86567"/>
    <w:rPr>
      <w:rFonts w:ascii="Segoe UI" w:hAnsi="Segoe UI" w:cs="Segoe UI"/>
      <w:sz w:val="18"/>
      <w:szCs w:val="18"/>
    </w:rPr>
  </w:style>
  <w:style w:type="character" w:styleId="Smbolosdenumeraouser">
    <w:name w:val="Símbolos de numeração (user)"/>
    <w:qFormat/>
    <w:rPr/>
  </w:style>
  <w:style w:type="paragraph" w:styleId="Ttulo">
    <w:name w:val="Título"/>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ndice">
    <w:name w:val="Índice"/>
    <w:basedOn w:val="Normal"/>
    <w:qFormat/>
    <w:pPr>
      <w:suppressLineNumbers/>
    </w:pPr>
    <w:rPr>
      <w:rFonts w:cs="Arial"/>
    </w:rPr>
  </w:style>
  <w:style w:type="paragraph" w:styleId="Ttulouser">
    <w:name w:val="Título (user)"/>
    <w:basedOn w:val="Normal"/>
    <w:next w:val="BodyText"/>
    <w:qFormat/>
    <w:pPr>
      <w:keepNext w:val="true"/>
      <w:spacing w:before="240" w:after="120"/>
    </w:pPr>
    <w:rPr>
      <w:rFonts w:ascii="Liberation Sans" w:hAnsi="Liberation Sans" w:eastAsia="Microsoft YaHei" w:cs="Arial"/>
      <w:sz w:val="28"/>
      <w:szCs w:val="28"/>
    </w:rPr>
  </w:style>
  <w:style w:type="paragraph" w:styleId="ndiceuser">
    <w:name w:val="Índice (user)"/>
    <w:basedOn w:val="Normal"/>
    <w:qFormat/>
    <w:pPr>
      <w:suppressLineNumbers/>
    </w:pPr>
    <w:rPr>
      <w:rFonts w:cs="Arial"/>
    </w:rPr>
  </w:style>
  <w:style w:type="paragraph" w:styleId="Cabealhoerodapuser">
    <w:name w:val="Cabeçalho e rodapé (user)"/>
    <w:basedOn w:val="Normal"/>
    <w:qFormat/>
    <w:pPr/>
    <w:rPr/>
  </w:style>
  <w:style w:type="paragraph" w:styleId="Cabealhoerodap">
    <w:name w:val="Cabeçalho e rodapé"/>
    <w:basedOn w:val="Normal"/>
    <w:qFormat/>
    <w:pPr/>
    <w:rPr/>
  </w:style>
  <w:style w:type="paragraph" w:styleId="Header">
    <w:name w:val="header"/>
    <w:basedOn w:val="Normal"/>
    <w:link w:val="CabealhoChar"/>
    <w:unhideWhenUsed/>
    <w:rsid w:val="005a760d"/>
    <w:pPr>
      <w:tabs>
        <w:tab w:val="clear" w:pos="708"/>
        <w:tab w:val="center" w:pos="4419" w:leader="none"/>
        <w:tab w:val="right" w:pos="8838" w:leader="none"/>
      </w:tabs>
      <w:spacing w:lineRule="auto" w:line="240" w:before="0" w:after="0"/>
    </w:pPr>
    <w:rPr>
      <w:rFonts w:ascii="Times New Roman" w:hAnsi="Times New Roman" w:eastAsia="Times New Roman" w:cs="Times New Roman"/>
      <w:sz w:val="20"/>
      <w:szCs w:val="20"/>
      <w:lang w:eastAsia="pt-BR"/>
    </w:rPr>
  </w:style>
  <w:style w:type="paragraph" w:styleId="Footer">
    <w:name w:val="footer"/>
    <w:basedOn w:val="Normal"/>
    <w:link w:val="RodapChar"/>
    <w:uiPriority w:val="99"/>
    <w:unhideWhenUsed/>
    <w:rsid w:val="00d07ecb"/>
    <w:pPr>
      <w:tabs>
        <w:tab w:val="clear" w:pos="708"/>
        <w:tab w:val="center" w:pos="4252" w:leader="none"/>
        <w:tab w:val="right" w:pos="8504" w:leader="none"/>
      </w:tabs>
      <w:spacing w:lineRule="auto" w:line="240" w:before="0" w:after="0"/>
    </w:pPr>
    <w:rPr/>
  </w:style>
  <w:style w:type="paragraph" w:styleId="BalloonText">
    <w:name w:val="Balloon Text"/>
    <w:basedOn w:val="Normal"/>
    <w:link w:val="TextodebaloChar"/>
    <w:uiPriority w:val="99"/>
    <w:semiHidden/>
    <w:unhideWhenUsed/>
    <w:qFormat/>
    <w:rsid w:val="00c86567"/>
    <w:pPr>
      <w:spacing w:lineRule="auto" w:line="240" w:before="0" w:after="0"/>
    </w:pPr>
    <w:rPr>
      <w:rFonts w:ascii="Segoe UI" w:hAnsi="Segoe UI" w:cs="Segoe UI"/>
      <w:sz w:val="18"/>
      <w:szCs w:val="18"/>
    </w:rPr>
  </w:style>
  <w:style w:type="paragraph" w:styleId="Contedodoquadrouser">
    <w:name w:val="Conteúdo do quadro (user)"/>
    <w:basedOn w:val="Normal"/>
    <w:qFormat/>
    <w:pPr/>
    <w:rPr/>
  </w:style>
  <w:style w:type="paragraph" w:styleId="Contedodoquadro">
    <w:name w:val="Conteúdo do quadro"/>
    <w:basedOn w:val="Normal"/>
    <w:qFormat/>
    <w:pPr/>
    <w:rPr/>
  </w:style>
  <w:style w:type="numbering" w:styleId="Semlistauser" w:default="1">
    <w:name w:val="Sem lista (user)"/>
    <w:uiPriority w:val="99"/>
    <w:semiHidden/>
    <w:unhideWhenUsed/>
    <w:qFormat/>
  </w:style>
  <w:style w:type="table" w:default="1" w:styleId="Tabelanormal">
    <w:name w:val="Normal Table"/>
    <w:uiPriority w:val="99"/>
    <w:semiHidden/>
    <w:unhideWhenUsed/>
    <w:tblPr>
      <w:tblCellMar>
        <w:top w:w="0" w:type="dxa"/>
        <w:left w:w="108" w:type="dxa"/>
        <w:bottom w:w="0" w:type="dxa"/>
        <w:right w:w="108" w:type="dxa"/>
      </w:tblCellMar>
    </w:tblPr>
  </w:style>
  <w:style w:type="table" w:styleId="Tabelacomgrade">
    <w:name w:val="Table Grid"/>
    <w:basedOn w:val="Tabelanormal"/>
    <w:uiPriority w:val="39"/>
    <w:rsid w:val="005a760d"/>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jpeg"/><Relationship Id="rId4" Type="http://schemas.openxmlformats.org/officeDocument/2006/relationships/hyperlink" Target="https://www.painel.sc.gov.br/" TargetMode="External"/><Relationship Id="rId5" Type="http://schemas.openxmlformats.org/officeDocument/2006/relationships/hyperlink" Target="mailto:ouvidoria@painel.sc.gov.br" TargetMode="External"/><Relationship Id="rId6" Type="http://schemas.openxmlformats.org/officeDocument/2006/relationships/hyperlink" Target="https://falabr.cgu.gov.br/web/home" TargetMode="External"/><Relationship Id="rId7" Type="http://schemas.openxmlformats.org/officeDocument/2006/relationships/chart" Target="charts/chart1.xml"/><Relationship Id="rId8" Type="http://schemas.openxmlformats.org/officeDocument/2006/relationships/chart" Target="charts/chart2.xml"/><Relationship Id="rId9" Type="http://schemas.openxmlformats.org/officeDocument/2006/relationships/chart" Target="charts/chart3.xml"/><Relationship Id="rId10" Type="http://schemas.openxmlformats.org/officeDocument/2006/relationships/chart" Target="charts/chart4.xml"/><Relationship Id="rId11" Type="http://schemas.openxmlformats.org/officeDocument/2006/relationships/chart" Target="charts/chart5.xml"/><Relationship Id="rId12" Type="http://schemas.openxmlformats.org/officeDocument/2006/relationships/chart" Target="charts/chart6.xml"/><Relationship Id="rId13" Type="http://schemas.openxmlformats.org/officeDocument/2006/relationships/chart" Target="charts/chart7.xml"/><Relationship Id="rId14" Type="http://schemas.openxmlformats.org/officeDocument/2006/relationships/chart" Target="charts/chart8.xml"/><Relationship Id="rId15" Type="http://schemas.openxmlformats.org/officeDocument/2006/relationships/image" Target="media/image3.png"/><Relationship Id="rId16" Type="http://schemas.openxmlformats.org/officeDocument/2006/relationships/hyperlink" Target="https://www.gov.br/acessoainformacao/pt-br/falabr" TargetMode="External"/><Relationship Id="rId17" Type="http://schemas.openxmlformats.org/officeDocument/2006/relationships/image" Target="media/image4.png"/><Relationship Id="rId18" Type="http://schemas.openxmlformats.org/officeDocument/2006/relationships/hyperlink" Target="mailto:ouvidoria@painel.sc.gov.br" TargetMode="External"/><Relationship Id="rId19" Type="http://schemas.openxmlformats.org/officeDocument/2006/relationships/image" Target="media/image5.png"/><Relationship Id="rId20" Type="http://schemas.openxmlformats.org/officeDocument/2006/relationships/image" Target="media/image6.jpeg"/><Relationship Id="rId21" Type="http://schemas.openxmlformats.org/officeDocument/2006/relationships/image" Target="media/image7.jpeg"/><Relationship Id="rId22" Type="http://schemas.openxmlformats.org/officeDocument/2006/relationships/header" Target="header1.xml"/><Relationship Id="rId23" Type="http://schemas.openxmlformats.org/officeDocument/2006/relationships/header" Target="header2.xml"/><Relationship Id="rId24" Type="http://schemas.openxmlformats.org/officeDocument/2006/relationships/header" Target="header3.xml"/><Relationship Id="rId25" Type="http://schemas.openxmlformats.org/officeDocument/2006/relationships/fontTable" Target="fontTable.xml"/><Relationship Id="rId26" Type="http://schemas.openxmlformats.org/officeDocument/2006/relationships/settings" Target="settings.xml"/><Relationship Id="rId27" Type="http://schemas.openxmlformats.org/officeDocument/2006/relationships/theme" Target="theme/theme1.xml"/><Relationship Id="rId28" Type="http://schemas.openxmlformats.org/officeDocument/2006/relationships/customXml" Target="../customXml/item1.xml"/>
</Relationships>
</file>

<file path=word/_rels/header2.xml.rels><?xml version="1.0" encoding="UTF-8"?>
<Relationships xmlns="http://schemas.openxmlformats.org/package/2006/relationships"><Relationship Id="rId1" Type="http://schemas.openxmlformats.org/officeDocument/2006/relationships/image" Target="media/image8.png"/>
</Relationships>
</file>

<file path=word/_rels/header3.xml.rels><?xml version="1.0" encoding="UTF-8"?>
<Relationships xmlns="http://schemas.openxmlformats.org/package/2006/relationships"><Relationship Id="rId1" Type="http://schemas.openxmlformats.org/officeDocument/2006/relationships/image" Target="media/image8.png"/>
</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c:chart>
    <c:autoTitleDeleted val="1"/>
    <c:plotArea>
      <c:barChart>
        <c:barDir val="col"/>
        <c:grouping val="stacked"/>
        <c:varyColors val="0"/>
        <c:ser>
          <c:idx val="0"/>
          <c:order val="0"/>
          <c:tx>
            <c:strRef>
              <c:f>label 0</c:f>
              <c:strCache>
                <c:ptCount val="1"/>
                <c:pt idx="0">
                  <c:v>Acesso à Info.</c:v>
                </c:pt>
              </c:strCache>
            </c:strRef>
          </c:tx>
          <c:spPr>
            <a:solidFill>
              <a:srgbClr val="004586"/>
            </a:solidFill>
            <a:ln w="0">
              <a:noFill/>
            </a:ln>
          </c:spPr>
          <c:invertIfNegative val="0"/>
          <c:dLbls>
            <c:txPr>
              <a:bodyPr wrap="none"/>
              <a:lstStyle/>
              <a:p>
                <a:pPr>
                  <a:defRPr b="0" sz="1000" strike="noStrike" u="none">
                    <a:solidFill>
                      <a:srgbClr val="000000"/>
                    </a:solidFill>
                    <a:uFillTx/>
                    <a:latin typeface="Arial"/>
                  </a:defRPr>
                </a:pPr>
              </a:p>
            </c:txPr>
            <c:dLblPos val="ctr"/>
            <c:showLegendKey val="0"/>
            <c:showVal val="0"/>
            <c:showCatName val="0"/>
            <c:showSerName val="0"/>
            <c:showPercent val="0"/>
            <c:separator> </c:separator>
            <c:showLeaderLines val="1"/>
            <c:leaderLines>
              <c:spPr>
                <a:ln w="0">
                  <a:solidFill>
                    <a:srgbClr val="000000"/>
                  </a:solidFill>
                </a:ln>
              </c:spPr>
            </c:leaderLines>
            <c:extLst>
              <c:ext xmlns:c15="http://schemas.microsoft.com/office/drawing/2012/chart" uri="{CE6537A1-D6FC-4f65-9D91-7224C49458BB}">
                <c15:showLeaderLines val="1"/>
              </c:ext>
            </c:extLst>
          </c:dLbls>
          <c:cat>
            <c:strRef>
              <c:f>categories</c:f>
              <c:strCache>
                <c:ptCount val="12"/>
                <c:pt idx="0">
                  <c:v>JANEIRO</c:v>
                </c:pt>
                <c:pt idx="1">
                  <c:v>FEVEREIRO</c:v>
                </c:pt>
                <c:pt idx="2">
                  <c:v>MARÇO</c:v>
                </c:pt>
                <c:pt idx="3">
                  <c:v>ABRIL</c:v>
                </c:pt>
                <c:pt idx="4">
                  <c:v>MAIO</c:v>
                </c:pt>
                <c:pt idx="5">
                  <c:v>JUNHO</c:v>
                </c:pt>
                <c:pt idx="6">
                  <c:v>JULHO</c:v>
                </c:pt>
                <c:pt idx="7">
                  <c:v>AGOSTO</c:v>
                </c:pt>
                <c:pt idx="8">
                  <c:v>SETEMBRO</c:v>
                </c:pt>
                <c:pt idx="9">
                  <c:v>OUTUBRO</c:v>
                </c:pt>
                <c:pt idx="10">
                  <c:v>NOVEMBRO</c:v>
                </c:pt>
                <c:pt idx="11">
                  <c:v>DEZEMBRO</c:v>
                </c:pt>
              </c:strCache>
            </c:strRef>
          </c:cat>
          <c:val>
            <c:numRef>
              <c:f>0</c:f>
              <c:numCache>
                <c:formatCode>General</c:formatCode>
                <c:ptCount val="12"/>
                <c:pt idx="1">
                  <c:v>1</c:v>
                </c:pt>
                <c:pt idx="2">
                  <c:v>2</c:v>
                </c:pt>
                <c:pt idx="3">
                  <c:v>2</c:v>
                </c:pt>
                <c:pt idx="4">
                  <c:v>3</c:v>
                </c:pt>
                <c:pt idx="5">
                  <c:v>1</c:v>
                </c:pt>
                <c:pt idx="8">
                  <c:v>7</c:v>
                </c:pt>
                <c:pt idx="10">
                  <c:v>1</c:v>
                </c:pt>
                <c:pt idx="11">
                  <c:v>1</c:v>
                </c:pt>
              </c:numCache>
            </c:numRef>
          </c:val>
        </c:ser>
        <c:ser>
          <c:idx val="1"/>
          <c:order val="1"/>
          <c:tx>
            <c:strRef>
              <c:f>label 1</c:f>
              <c:strCache>
                <c:ptCount val="1"/>
                <c:pt idx="0">
                  <c:v>Denúncia</c:v>
                </c:pt>
              </c:strCache>
            </c:strRef>
          </c:tx>
          <c:spPr>
            <a:solidFill>
              <a:srgbClr val="ff420e"/>
            </a:solidFill>
            <a:ln w="0">
              <a:noFill/>
            </a:ln>
          </c:spPr>
          <c:invertIfNegative val="0"/>
          <c:dLbls>
            <c:txPr>
              <a:bodyPr wrap="none"/>
              <a:lstStyle/>
              <a:p>
                <a:pPr>
                  <a:defRPr b="0" sz="1000" strike="noStrike" u="none">
                    <a:solidFill>
                      <a:srgbClr val="000000"/>
                    </a:solidFill>
                    <a:uFillTx/>
                    <a:latin typeface="Arial"/>
                  </a:defRPr>
                </a:pPr>
              </a:p>
            </c:txPr>
            <c:dLblPos val="ctr"/>
            <c:showLegendKey val="0"/>
            <c:showVal val="0"/>
            <c:showCatName val="0"/>
            <c:showSerName val="0"/>
            <c:showPercent val="0"/>
            <c:separator> </c:separator>
            <c:showLeaderLines val="1"/>
            <c:leaderLines>
              <c:spPr>
                <a:ln w="0">
                  <a:solidFill>
                    <a:srgbClr val="000000"/>
                  </a:solidFill>
                </a:ln>
              </c:spPr>
            </c:leaderLines>
            <c:extLst>
              <c:ext xmlns:c15="http://schemas.microsoft.com/office/drawing/2012/chart" uri="{CE6537A1-D6FC-4f65-9D91-7224C49458BB}">
                <c15:showLeaderLines val="1"/>
              </c:ext>
            </c:extLst>
          </c:dLbls>
          <c:cat>
            <c:strRef>
              <c:f>categories</c:f>
              <c:strCache>
                <c:ptCount val="12"/>
                <c:pt idx="0">
                  <c:v>JANEIRO</c:v>
                </c:pt>
                <c:pt idx="1">
                  <c:v>FEVEREIRO</c:v>
                </c:pt>
                <c:pt idx="2">
                  <c:v>MARÇO</c:v>
                </c:pt>
                <c:pt idx="3">
                  <c:v>ABRIL</c:v>
                </c:pt>
                <c:pt idx="4">
                  <c:v>MAIO</c:v>
                </c:pt>
                <c:pt idx="5">
                  <c:v>JUNHO</c:v>
                </c:pt>
                <c:pt idx="6">
                  <c:v>JULHO</c:v>
                </c:pt>
                <c:pt idx="7">
                  <c:v>AGOSTO</c:v>
                </c:pt>
                <c:pt idx="8">
                  <c:v>SETEMBRO</c:v>
                </c:pt>
                <c:pt idx="9">
                  <c:v>OUTUBRO</c:v>
                </c:pt>
                <c:pt idx="10">
                  <c:v>NOVEMBRO</c:v>
                </c:pt>
                <c:pt idx="11">
                  <c:v>DEZEMBRO</c:v>
                </c:pt>
              </c:strCache>
            </c:strRef>
          </c:cat>
          <c:val>
            <c:numRef>
              <c:f>1</c:f>
              <c:numCache>
                <c:formatCode>General</c:formatCode>
                <c:ptCount val="12"/>
                <c:pt idx="1">
                  <c:v>1</c:v>
                </c:pt>
                <c:pt idx="2">
                  <c:v>2</c:v>
                </c:pt>
                <c:pt idx="3">
                  <c:v>2</c:v>
                </c:pt>
                <c:pt idx="4">
                  <c:v>2</c:v>
                </c:pt>
                <c:pt idx="8">
                  <c:v>1</c:v>
                </c:pt>
              </c:numCache>
            </c:numRef>
          </c:val>
        </c:ser>
        <c:ser>
          <c:idx val="2"/>
          <c:order val="2"/>
          <c:tx>
            <c:strRef>
              <c:f>label 2</c:f>
              <c:strCache>
                <c:ptCount val="1"/>
                <c:pt idx="0">
                  <c:v>Elogio</c:v>
                </c:pt>
              </c:strCache>
            </c:strRef>
          </c:tx>
          <c:spPr>
            <a:solidFill>
              <a:srgbClr val="ffd320"/>
            </a:solidFill>
            <a:ln w="0">
              <a:noFill/>
            </a:ln>
          </c:spPr>
          <c:invertIfNegative val="0"/>
          <c:dLbls>
            <c:txPr>
              <a:bodyPr wrap="none"/>
              <a:lstStyle/>
              <a:p>
                <a:pPr>
                  <a:defRPr b="0" sz="1000" strike="noStrike" u="none">
                    <a:solidFill>
                      <a:srgbClr val="000000"/>
                    </a:solidFill>
                    <a:uFillTx/>
                    <a:latin typeface="Arial"/>
                  </a:defRPr>
                </a:pPr>
              </a:p>
            </c:txPr>
            <c:dLblPos val="ctr"/>
            <c:showLegendKey val="0"/>
            <c:showVal val="0"/>
            <c:showCatName val="0"/>
            <c:showSerName val="0"/>
            <c:showPercent val="0"/>
            <c:separator> </c:separator>
            <c:showLeaderLines val="1"/>
            <c:leaderLines>
              <c:spPr>
                <a:ln w="0">
                  <a:solidFill>
                    <a:srgbClr val="000000"/>
                  </a:solidFill>
                </a:ln>
              </c:spPr>
            </c:leaderLines>
            <c:extLst>
              <c:ext xmlns:c15="http://schemas.microsoft.com/office/drawing/2012/chart" uri="{CE6537A1-D6FC-4f65-9D91-7224C49458BB}">
                <c15:showLeaderLines val="1"/>
              </c:ext>
            </c:extLst>
          </c:dLbls>
          <c:cat>
            <c:strRef>
              <c:f>categories</c:f>
              <c:strCache>
                <c:ptCount val="12"/>
                <c:pt idx="0">
                  <c:v>JANEIRO</c:v>
                </c:pt>
                <c:pt idx="1">
                  <c:v>FEVEREIRO</c:v>
                </c:pt>
                <c:pt idx="2">
                  <c:v>MARÇO</c:v>
                </c:pt>
                <c:pt idx="3">
                  <c:v>ABRIL</c:v>
                </c:pt>
                <c:pt idx="4">
                  <c:v>MAIO</c:v>
                </c:pt>
                <c:pt idx="5">
                  <c:v>JUNHO</c:v>
                </c:pt>
                <c:pt idx="6">
                  <c:v>JULHO</c:v>
                </c:pt>
                <c:pt idx="7">
                  <c:v>AGOSTO</c:v>
                </c:pt>
                <c:pt idx="8">
                  <c:v>SETEMBRO</c:v>
                </c:pt>
                <c:pt idx="9">
                  <c:v>OUTUBRO</c:v>
                </c:pt>
                <c:pt idx="10">
                  <c:v>NOVEMBRO</c:v>
                </c:pt>
                <c:pt idx="11">
                  <c:v>DEZEMBRO</c:v>
                </c:pt>
              </c:strCache>
            </c:strRef>
          </c:cat>
          <c:val>
            <c:numRef>
              <c:f>2</c:f>
              <c:numCache>
                <c:formatCode>General</c:formatCode>
                <c:ptCount val="12"/>
                <c:pt idx="8">
                  <c:v>1</c:v>
                </c:pt>
              </c:numCache>
            </c:numRef>
          </c:val>
        </c:ser>
        <c:ser>
          <c:idx val="3"/>
          <c:order val="3"/>
          <c:tx>
            <c:strRef>
              <c:f>label 3</c:f>
              <c:strCache>
                <c:ptCount val="1"/>
                <c:pt idx="0">
                  <c:v>Reclamação</c:v>
                </c:pt>
              </c:strCache>
            </c:strRef>
          </c:tx>
          <c:spPr>
            <a:solidFill>
              <a:srgbClr val="579d1c"/>
            </a:solidFill>
            <a:ln w="0">
              <a:noFill/>
            </a:ln>
          </c:spPr>
          <c:invertIfNegative val="0"/>
          <c:dLbls>
            <c:txPr>
              <a:bodyPr wrap="none"/>
              <a:lstStyle/>
              <a:p>
                <a:pPr>
                  <a:defRPr b="0" sz="1000" strike="noStrike" u="none">
                    <a:solidFill>
                      <a:srgbClr val="000000"/>
                    </a:solidFill>
                    <a:uFillTx/>
                    <a:latin typeface="Arial"/>
                  </a:defRPr>
                </a:pPr>
              </a:p>
            </c:txPr>
            <c:dLblPos val="ctr"/>
            <c:showLegendKey val="0"/>
            <c:showVal val="0"/>
            <c:showCatName val="0"/>
            <c:showSerName val="0"/>
            <c:showPercent val="0"/>
            <c:separator> </c:separator>
            <c:showLeaderLines val="1"/>
            <c:leaderLines>
              <c:spPr>
                <a:ln w="0">
                  <a:solidFill>
                    <a:srgbClr val="000000"/>
                  </a:solidFill>
                </a:ln>
              </c:spPr>
            </c:leaderLines>
            <c:extLst>
              <c:ext xmlns:c15="http://schemas.microsoft.com/office/drawing/2012/chart" uri="{CE6537A1-D6FC-4f65-9D91-7224C49458BB}">
                <c15:showLeaderLines val="1"/>
              </c:ext>
            </c:extLst>
          </c:dLbls>
          <c:cat>
            <c:strRef>
              <c:f>categories</c:f>
              <c:strCache>
                <c:ptCount val="12"/>
                <c:pt idx="0">
                  <c:v>JANEIRO</c:v>
                </c:pt>
                <c:pt idx="1">
                  <c:v>FEVEREIRO</c:v>
                </c:pt>
                <c:pt idx="2">
                  <c:v>MARÇO</c:v>
                </c:pt>
                <c:pt idx="3">
                  <c:v>ABRIL</c:v>
                </c:pt>
                <c:pt idx="4">
                  <c:v>MAIO</c:v>
                </c:pt>
                <c:pt idx="5">
                  <c:v>JUNHO</c:v>
                </c:pt>
                <c:pt idx="6">
                  <c:v>JULHO</c:v>
                </c:pt>
                <c:pt idx="7">
                  <c:v>AGOSTO</c:v>
                </c:pt>
                <c:pt idx="8">
                  <c:v>SETEMBRO</c:v>
                </c:pt>
                <c:pt idx="9">
                  <c:v>OUTUBRO</c:v>
                </c:pt>
                <c:pt idx="10">
                  <c:v>NOVEMBRO</c:v>
                </c:pt>
                <c:pt idx="11">
                  <c:v>DEZEMBRO</c:v>
                </c:pt>
              </c:strCache>
            </c:strRef>
          </c:cat>
          <c:val>
            <c:numRef>
              <c:f>3</c:f>
              <c:numCache>
                <c:formatCode>General</c:formatCode>
                <c:ptCount val="12"/>
                <c:pt idx="2">
                  <c:v>1</c:v>
                </c:pt>
                <c:pt idx="3">
                  <c:v>2</c:v>
                </c:pt>
                <c:pt idx="8">
                  <c:v>1</c:v>
                </c:pt>
              </c:numCache>
            </c:numRef>
          </c:val>
        </c:ser>
        <c:ser>
          <c:idx val="4"/>
          <c:order val="4"/>
          <c:tx>
            <c:strRef>
              <c:f>label 4</c:f>
              <c:strCache>
                <c:ptCount val="1"/>
                <c:pt idx="0">
                  <c:v>Simplifique</c:v>
                </c:pt>
              </c:strCache>
            </c:strRef>
          </c:tx>
          <c:spPr>
            <a:solidFill>
              <a:srgbClr val="7e0021"/>
            </a:solidFill>
            <a:ln w="0">
              <a:noFill/>
            </a:ln>
          </c:spPr>
          <c:invertIfNegative val="0"/>
          <c:dLbls>
            <c:txPr>
              <a:bodyPr wrap="none"/>
              <a:lstStyle/>
              <a:p>
                <a:pPr>
                  <a:defRPr b="0" sz="1000" strike="noStrike" u="none">
                    <a:solidFill>
                      <a:srgbClr val="000000"/>
                    </a:solidFill>
                    <a:uFillTx/>
                    <a:latin typeface="Arial"/>
                  </a:defRPr>
                </a:pPr>
              </a:p>
            </c:txPr>
            <c:dLblPos val="ctr"/>
            <c:showLegendKey val="0"/>
            <c:showVal val="0"/>
            <c:showCatName val="0"/>
            <c:showSerName val="0"/>
            <c:showPercent val="0"/>
            <c:separator> </c:separator>
            <c:showLeaderLines val="1"/>
            <c:leaderLines>
              <c:spPr>
                <a:ln w="0">
                  <a:solidFill>
                    <a:srgbClr val="000000"/>
                  </a:solidFill>
                </a:ln>
              </c:spPr>
            </c:leaderLines>
            <c:extLst>
              <c:ext xmlns:c15="http://schemas.microsoft.com/office/drawing/2012/chart" uri="{CE6537A1-D6FC-4f65-9D91-7224C49458BB}">
                <c15:showLeaderLines val="1"/>
              </c:ext>
            </c:extLst>
          </c:dLbls>
          <c:cat>
            <c:strRef>
              <c:f>categories</c:f>
              <c:strCache>
                <c:ptCount val="12"/>
                <c:pt idx="0">
                  <c:v>JANEIRO</c:v>
                </c:pt>
                <c:pt idx="1">
                  <c:v>FEVEREIRO</c:v>
                </c:pt>
                <c:pt idx="2">
                  <c:v>MARÇO</c:v>
                </c:pt>
                <c:pt idx="3">
                  <c:v>ABRIL</c:v>
                </c:pt>
                <c:pt idx="4">
                  <c:v>MAIO</c:v>
                </c:pt>
                <c:pt idx="5">
                  <c:v>JUNHO</c:v>
                </c:pt>
                <c:pt idx="6">
                  <c:v>JULHO</c:v>
                </c:pt>
                <c:pt idx="7">
                  <c:v>AGOSTO</c:v>
                </c:pt>
                <c:pt idx="8">
                  <c:v>SETEMBRO</c:v>
                </c:pt>
                <c:pt idx="9">
                  <c:v>OUTUBRO</c:v>
                </c:pt>
                <c:pt idx="10">
                  <c:v>NOVEMBRO</c:v>
                </c:pt>
                <c:pt idx="11">
                  <c:v>DEZEMBRO</c:v>
                </c:pt>
              </c:strCache>
            </c:strRef>
          </c:cat>
          <c:val>
            <c:numRef>
              <c:f>4</c:f>
              <c:numCache>
                <c:formatCode>General</c:formatCode>
                <c:ptCount val="12"/>
              </c:numCache>
            </c:numRef>
          </c:val>
        </c:ser>
        <c:ser>
          <c:idx val="5"/>
          <c:order val="5"/>
          <c:tx>
            <c:strRef>
              <c:f>label 5</c:f>
              <c:strCache>
                <c:ptCount val="1"/>
                <c:pt idx="0">
                  <c:v>Solicitação</c:v>
                </c:pt>
              </c:strCache>
            </c:strRef>
          </c:tx>
          <c:spPr>
            <a:solidFill>
              <a:srgbClr val="83caff"/>
            </a:solidFill>
            <a:ln w="0">
              <a:noFill/>
            </a:ln>
          </c:spPr>
          <c:invertIfNegative val="0"/>
          <c:dLbls>
            <c:txPr>
              <a:bodyPr wrap="none"/>
              <a:lstStyle/>
              <a:p>
                <a:pPr>
                  <a:defRPr b="0" sz="1000" strike="noStrike" u="none">
                    <a:solidFill>
                      <a:srgbClr val="000000"/>
                    </a:solidFill>
                    <a:uFillTx/>
                    <a:latin typeface="Arial"/>
                  </a:defRPr>
                </a:pPr>
              </a:p>
            </c:txPr>
            <c:dLblPos val="ctr"/>
            <c:showLegendKey val="0"/>
            <c:showVal val="0"/>
            <c:showCatName val="0"/>
            <c:showSerName val="0"/>
            <c:showPercent val="0"/>
            <c:separator> </c:separator>
            <c:showLeaderLines val="1"/>
            <c:leaderLines>
              <c:spPr>
                <a:ln w="0">
                  <a:solidFill>
                    <a:srgbClr val="000000"/>
                  </a:solidFill>
                </a:ln>
              </c:spPr>
            </c:leaderLines>
            <c:extLst>
              <c:ext xmlns:c15="http://schemas.microsoft.com/office/drawing/2012/chart" uri="{CE6537A1-D6FC-4f65-9D91-7224C49458BB}">
                <c15:showLeaderLines val="1"/>
              </c:ext>
            </c:extLst>
          </c:dLbls>
          <c:cat>
            <c:strRef>
              <c:f>categories</c:f>
              <c:strCache>
                <c:ptCount val="12"/>
                <c:pt idx="0">
                  <c:v>JANEIRO</c:v>
                </c:pt>
                <c:pt idx="1">
                  <c:v>FEVEREIRO</c:v>
                </c:pt>
                <c:pt idx="2">
                  <c:v>MARÇO</c:v>
                </c:pt>
                <c:pt idx="3">
                  <c:v>ABRIL</c:v>
                </c:pt>
                <c:pt idx="4">
                  <c:v>MAIO</c:v>
                </c:pt>
                <c:pt idx="5">
                  <c:v>JUNHO</c:v>
                </c:pt>
                <c:pt idx="6">
                  <c:v>JULHO</c:v>
                </c:pt>
                <c:pt idx="7">
                  <c:v>AGOSTO</c:v>
                </c:pt>
                <c:pt idx="8">
                  <c:v>SETEMBRO</c:v>
                </c:pt>
                <c:pt idx="9">
                  <c:v>OUTUBRO</c:v>
                </c:pt>
                <c:pt idx="10">
                  <c:v>NOVEMBRO</c:v>
                </c:pt>
                <c:pt idx="11">
                  <c:v>DEZEMBRO</c:v>
                </c:pt>
              </c:strCache>
            </c:strRef>
          </c:cat>
          <c:val>
            <c:numRef>
              <c:f>5</c:f>
              <c:numCache>
                <c:formatCode>General</c:formatCode>
                <c:ptCount val="12"/>
                <c:pt idx="0">
                  <c:v>1</c:v>
                </c:pt>
                <c:pt idx="1">
                  <c:v>1</c:v>
                </c:pt>
                <c:pt idx="2">
                  <c:v>1</c:v>
                </c:pt>
                <c:pt idx="4">
                  <c:v>1</c:v>
                </c:pt>
                <c:pt idx="5">
                  <c:v>1</c:v>
                </c:pt>
                <c:pt idx="9">
                  <c:v>2</c:v>
                </c:pt>
                <c:pt idx="10">
                  <c:v>3</c:v>
                </c:pt>
              </c:numCache>
            </c:numRef>
          </c:val>
        </c:ser>
        <c:ser>
          <c:idx val="6"/>
          <c:order val="6"/>
          <c:tx>
            <c:strRef>
              <c:f>label 6</c:f>
              <c:strCache>
                <c:ptCount val="1"/>
                <c:pt idx="0">
                  <c:v>Sugestão</c:v>
                </c:pt>
              </c:strCache>
            </c:strRef>
          </c:tx>
          <c:spPr>
            <a:solidFill>
              <a:srgbClr val="314004"/>
            </a:solidFill>
            <a:ln w="0">
              <a:noFill/>
            </a:ln>
          </c:spPr>
          <c:invertIfNegative val="0"/>
          <c:dLbls>
            <c:txPr>
              <a:bodyPr wrap="none"/>
              <a:lstStyle/>
              <a:p>
                <a:pPr>
                  <a:defRPr b="0" sz="1000" strike="noStrike" u="none">
                    <a:solidFill>
                      <a:srgbClr val="000000"/>
                    </a:solidFill>
                    <a:uFillTx/>
                    <a:latin typeface="Arial"/>
                  </a:defRPr>
                </a:pPr>
              </a:p>
            </c:txPr>
            <c:dLblPos val="ctr"/>
            <c:showLegendKey val="0"/>
            <c:showVal val="0"/>
            <c:showCatName val="0"/>
            <c:showSerName val="0"/>
            <c:showPercent val="0"/>
            <c:separator> </c:separator>
            <c:showLeaderLines val="1"/>
            <c:leaderLines>
              <c:spPr>
                <a:ln w="0">
                  <a:solidFill>
                    <a:srgbClr val="000000"/>
                  </a:solidFill>
                </a:ln>
              </c:spPr>
            </c:leaderLines>
            <c:extLst>
              <c:ext xmlns:c15="http://schemas.microsoft.com/office/drawing/2012/chart" uri="{CE6537A1-D6FC-4f65-9D91-7224C49458BB}">
                <c15:showLeaderLines val="1"/>
              </c:ext>
            </c:extLst>
          </c:dLbls>
          <c:cat>
            <c:strRef>
              <c:f>categories</c:f>
              <c:strCache>
                <c:ptCount val="12"/>
                <c:pt idx="0">
                  <c:v>JANEIRO</c:v>
                </c:pt>
                <c:pt idx="1">
                  <c:v>FEVEREIRO</c:v>
                </c:pt>
                <c:pt idx="2">
                  <c:v>MARÇO</c:v>
                </c:pt>
                <c:pt idx="3">
                  <c:v>ABRIL</c:v>
                </c:pt>
                <c:pt idx="4">
                  <c:v>MAIO</c:v>
                </c:pt>
                <c:pt idx="5">
                  <c:v>JUNHO</c:v>
                </c:pt>
                <c:pt idx="6">
                  <c:v>JULHO</c:v>
                </c:pt>
                <c:pt idx="7">
                  <c:v>AGOSTO</c:v>
                </c:pt>
                <c:pt idx="8">
                  <c:v>SETEMBRO</c:v>
                </c:pt>
                <c:pt idx="9">
                  <c:v>OUTUBRO</c:v>
                </c:pt>
                <c:pt idx="10">
                  <c:v>NOVEMBRO</c:v>
                </c:pt>
                <c:pt idx="11">
                  <c:v>DEZEMBRO</c:v>
                </c:pt>
              </c:strCache>
            </c:strRef>
          </c:cat>
          <c:val>
            <c:numRef>
              <c:f>6</c:f>
              <c:numCache>
                <c:formatCode>General</c:formatCode>
                <c:ptCount val="12"/>
              </c:numCache>
            </c:numRef>
          </c:val>
        </c:ser>
        <c:ser>
          <c:idx val="7"/>
          <c:order val="7"/>
          <c:tx>
            <c:strRef>
              <c:f>label 7</c:f>
              <c:strCache>
                <c:ptCount val="1"/>
                <c:pt idx="0">
                  <c:v>Comunicação</c:v>
                </c:pt>
              </c:strCache>
            </c:strRef>
          </c:tx>
          <c:spPr>
            <a:solidFill>
              <a:srgbClr val="aecf00"/>
            </a:solidFill>
            <a:ln w="0">
              <a:noFill/>
            </a:ln>
          </c:spPr>
          <c:invertIfNegative val="0"/>
          <c:dLbls>
            <c:txPr>
              <a:bodyPr wrap="none"/>
              <a:lstStyle/>
              <a:p>
                <a:pPr>
                  <a:defRPr b="0" sz="1000" strike="noStrike" u="none">
                    <a:solidFill>
                      <a:srgbClr val="000000"/>
                    </a:solidFill>
                    <a:uFillTx/>
                    <a:latin typeface="Arial"/>
                  </a:defRPr>
                </a:pPr>
              </a:p>
            </c:txPr>
            <c:dLblPos val="ctr"/>
            <c:showLegendKey val="0"/>
            <c:showVal val="0"/>
            <c:showCatName val="0"/>
            <c:showSerName val="0"/>
            <c:showPercent val="0"/>
            <c:separator> </c:separator>
            <c:showLeaderLines val="1"/>
            <c:leaderLines>
              <c:spPr>
                <a:ln w="0">
                  <a:solidFill>
                    <a:srgbClr val="000000"/>
                  </a:solidFill>
                </a:ln>
              </c:spPr>
            </c:leaderLines>
            <c:extLst>
              <c:ext xmlns:c15="http://schemas.microsoft.com/office/drawing/2012/chart" uri="{CE6537A1-D6FC-4f65-9D91-7224C49458BB}">
                <c15:showLeaderLines val="1"/>
              </c:ext>
            </c:extLst>
          </c:dLbls>
          <c:cat>
            <c:strRef>
              <c:f>categories</c:f>
              <c:strCache>
                <c:ptCount val="12"/>
                <c:pt idx="0">
                  <c:v>JANEIRO</c:v>
                </c:pt>
                <c:pt idx="1">
                  <c:v>FEVEREIRO</c:v>
                </c:pt>
                <c:pt idx="2">
                  <c:v>MARÇO</c:v>
                </c:pt>
                <c:pt idx="3">
                  <c:v>ABRIL</c:v>
                </c:pt>
                <c:pt idx="4">
                  <c:v>MAIO</c:v>
                </c:pt>
                <c:pt idx="5">
                  <c:v>JUNHO</c:v>
                </c:pt>
                <c:pt idx="6">
                  <c:v>JULHO</c:v>
                </c:pt>
                <c:pt idx="7">
                  <c:v>AGOSTO</c:v>
                </c:pt>
                <c:pt idx="8">
                  <c:v>SETEMBRO</c:v>
                </c:pt>
                <c:pt idx="9">
                  <c:v>OUTUBRO</c:v>
                </c:pt>
                <c:pt idx="10">
                  <c:v>NOVEMBRO</c:v>
                </c:pt>
                <c:pt idx="11">
                  <c:v>DEZEMBRO</c:v>
                </c:pt>
              </c:strCache>
            </c:strRef>
          </c:cat>
          <c:val>
            <c:numRef>
              <c:f>7</c:f>
              <c:numCache>
                <c:formatCode>General</c:formatCode>
                <c:ptCount val="12"/>
                <c:pt idx="0">
                  <c:v>2</c:v>
                </c:pt>
                <c:pt idx="3">
                  <c:v>4</c:v>
                </c:pt>
                <c:pt idx="8">
                  <c:v>2</c:v>
                </c:pt>
                <c:pt idx="9">
                  <c:v>1</c:v>
                </c:pt>
              </c:numCache>
            </c:numRef>
          </c:val>
        </c:ser>
        <c:gapWidth val="100"/>
        <c:overlap val="100"/>
        <c:axId val="81094212"/>
        <c:axId val="87284223"/>
      </c:barChart>
      <c:catAx>
        <c:axId val="81094212"/>
        <c:scaling>
          <c:orientation val="minMax"/>
        </c:scaling>
        <c:delete val="0"/>
        <c:axPos val="b"/>
        <c:numFmt formatCode="General" sourceLinked="0"/>
        <c:majorTickMark val="out"/>
        <c:minorTickMark val="none"/>
        <c:tickLblPos val="nextTo"/>
        <c:spPr>
          <a:ln w="0">
            <a:solidFill>
              <a:srgbClr val="b3b3b3"/>
            </a:solidFill>
          </a:ln>
        </c:spPr>
        <c:txPr>
          <a:bodyPr/>
          <a:lstStyle/>
          <a:p>
            <a:pPr>
              <a:defRPr b="0" sz="1000" strike="noStrike" u="none">
                <a:solidFill>
                  <a:srgbClr val="000000"/>
                </a:solidFill>
                <a:uFillTx/>
                <a:latin typeface="Arial"/>
              </a:defRPr>
            </a:pPr>
          </a:p>
        </c:txPr>
        <c:crossAx val="87284223"/>
        <c:crosses val="autoZero"/>
        <c:auto val="1"/>
        <c:lblAlgn val="ctr"/>
        <c:lblOffset val="100"/>
        <c:noMultiLvlLbl val="0"/>
      </c:catAx>
      <c:valAx>
        <c:axId val="87284223"/>
        <c:scaling>
          <c:orientation val="minMax"/>
        </c:scaling>
        <c:delete val="0"/>
        <c:axPos val="l"/>
        <c:majorGridlines>
          <c:spPr>
            <a:ln w="0">
              <a:solidFill>
                <a:srgbClr val="b3b3b3"/>
              </a:solidFill>
            </a:ln>
          </c:spPr>
        </c:majorGridlines>
        <c:numFmt formatCode="General" sourceLinked="0"/>
        <c:majorTickMark val="out"/>
        <c:minorTickMark val="none"/>
        <c:tickLblPos val="nextTo"/>
        <c:spPr>
          <a:ln w="0">
            <a:solidFill>
              <a:srgbClr val="b3b3b3"/>
            </a:solidFill>
          </a:ln>
        </c:spPr>
        <c:txPr>
          <a:bodyPr/>
          <a:lstStyle/>
          <a:p>
            <a:pPr>
              <a:defRPr b="0" sz="1000" strike="noStrike" u="none">
                <a:solidFill>
                  <a:srgbClr val="000000"/>
                </a:solidFill>
                <a:uFillTx/>
                <a:latin typeface="Arial"/>
              </a:defRPr>
            </a:pPr>
          </a:p>
        </c:txPr>
        <c:crossAx val="81094212"/>
        <c:crosses val="autoZero"/>
        <c:crossBetween val="between"/>
      </c:valAx>
      <c:spPr>
        <a:noFill/>
        <a:ln w="0">
          <a:solidFill>
            <a:srgbClr val="b3b3b3"/>
          </a:solidFill>
        </a:ln>
      </c:spPr>
    </c:plotArea>
    <c:legend>
      <c:legendPos val="r"/>
      <c:overlay val="0"/>
      <c:spPr>
        <a:noFill/>
        <a:ln w="0">
          <a:noFill/>
        </a:ln>
      </c:spPr>
      <c:txPr>
        <a:bodyPr/>
        <a:lstStyle/>
        <a:p>
          <a:pPr>
            <a:defRPr b="0" sz="1000" strike="noStrike" u="none">
              <a:solidFill>
                <a:srgbClr val="000000"/>
              </a:solidFill>
              <a:uFillTx/>
              <a:latin typeface="Arial"/>
            </a:defRPr>
          </a:pPr>
        </a:p>
      </c:txPr>
    </c:legend>
    <c:plotVisOnly val="1"/>
    <c:dispBlanksAs val="gap"/>
  </c:chart>
  <c:spPr>
    <a:solidFill>
      <a:srgbClr val="ffffff"/>
    </a:solidFill>
    <a:ln w="0">
      <a:noFill/>
    </a:ln>
  </c:spPr>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c:chart>
    <c:autoTitleDeleted val="1"/>
    <c:plotArea>
      <c:layout>
        <c:manualLayout>
          <c:layoutTarget val="inner"/>
          <c:xMode val="edge"/>
          <c:yMode val="edge"/>
          <c:x val="0.070125"/>
          <c:y val="0.0333333333333333"/>
          <c:w val="0.71725"/>
          <c:h val="0.721111111111111"/>
        </c:manualLayout>
      </c:layout>
      <c:barChart>
        <c:barDir val="col"/>
        <c:grouping val="stacked"/>
        <c:varyColors val="0"/>
        <c:ser>
          <c:idx val="0"/>
          <c:order val="0"/>
          <c:tx>
            <c:strRef>
              <c:f>label 0</c:f>
              <c:strCache>
                <c:ptCount val="1"/>
                <c:pt idx="0">
                  <c:v>Administração</c:v>
                </c:pt>
              </c:strCache>
            </c:strRef>
          </c:tx>
          <c:spPr>
            <a:solidFill>
              <a:srgbClr val="004586"/>
            </a:solidFill>
            <a:ln w="0">
              <a:noFill/>
            </a:ln>
          </c:spPr>
          <c:invertIfNegative val="0"/>
          <c:dLbls>
            <c:txPr>
              <a:bodyPr wrap="none"/>
              <a:lstStyle/>
              <a:p>
                <a:pPr>
                  <a:defRPr b="0" sz="1000" strike="noStrike" u="none">
                    <a:solidFill>
                      <a:srgbClr val="000000"/>
                    </a:solidFill>
                    <a:uFillTx/>
                    <a:latin typeface="Arial"/>
                  </a:defRPr>
                </a:pPr>
              </a:p>
            </c:txPr>
            <c:dLblPos val="ctr"/>
            <c:showLegendKey val="0"/>
            <c:showVal val="0"/>
            <c:showCatName val="0"/>
            <c:showSerName val="0"/>
            <c:showPercent val="0"/>
            <c:separator> </c:separator>
            <c:showLeaderLines val="1"/>
            <c:leaderLines>
              <c:spPr>
                <a:ln w="0">
                  <a:solidFill>
                    <a:srgbClr val="000000"/>
                  </a:solidFill>
                </a:ln>
              </c:spPr>
            </c:leaderLines>
            <c:extLst>
              <c:ext xmlns:c15="http://schemas.microsoft.com/office/drawing/2012/chart" uri="{CE6537A1-D6FC-4f65-9D91-7224C49458BB}">
                <c15:showLeaderLines val="1"/>
              </c:ext>
            </c:extLst>
          </c:dLbls>
          <c:cat>
            <c:strRef>
              <c:f>categories</c:f>
              <c:strCache>
                <c:ptCount val="12"/>
                <c:pt idx="0">
                  <c:v>JANEIRO</c:v>
                </c:pt>
                <c:pt idx="1">
                  <c:v>FEVEREIRO</c:v>
                </c:pt>
                <c:pt idx="2">
                  <c:v>MARÇO</c:v>
                </c:pt>
                <c:pt idx="3">
                  <c:v>ABRIL</c:v>
                </c:pt>
                <c:pt idx="4">
                  <c:v>MAIO</c:v>
                </c:pt>
                <c:pt idx="5">
                  <c:v>JUNHO</c:v>
                </c:pt>
                <c:pt idx="6">
                  <c:v>JULHO</c:v>
                </c:pt>
                <c:pt idx="7">
                  <c:v>AGOSTO</c:v>
                </c:pt>
                <c:pt idx="8">
                  <c:v>SETEMBRO</c:v>
                </c:pt>
                <c:pt idx="9">
                  <c:v>OUTUBRO</c:v>
                </c:pt>
                <c:pt idx="10">
                  <c:v>NOVEMBRO</c:v>
                </c:pt>
                <c:pt idx="11">
                  <c:v>DEZEMBRO</c:v>
                </c:pt>
              </c:strCache>
            </c:strRef>
          </c:cat>
          <c:val>
            <c:numRef>
              <c:f>0</c:f>
              <c:numCache>
                <c:formatCode>General</c:formatCode>
                <c:ptCount val="12"/>
                <c:pt idx="0">
                  <c:v>1</c:v>
                </c:pt>
                <c:pt idx="1">
                  <c:v>1</c:v>
                </c:pt>
                <c:pt idx="2">
                  <c:v>2</c:v>
                </c:pt>
                <c:pt idx="3">
                  <c:v>8</c:v>
                </c:pt>
                <c:pt idx="4">
                  <c:v>3</c:v>
                </c:pt>
                <c:pt idx="5">
                  <c:v>2</c:v>
                </c:pt>
                <c:pt idx="8">
                  <c:v>6</c:v>
                </c:pt>
                <c:pt idx="9">
                  <c:v>3</c:v>
                </c:pt>
                <c:pt idx="10">
                  <c:v>3</c:v>
                </c:pt>
                <c:pt idx="11">
                  <c:v>1</c:v>
                </c:pt>
              </c:numCache>
            </c:numRef>
          </c:val>
        </c:ser>
        <c:ser>
          <c:idx val="1"/>
          <c:order val="1"/>
          <c:tx>
            <c:strRef>
              <c:f>label 1</c:f>
              <c:strCache>
                <c:ptCount val="1"/>
                <c:pt idx="0">
                  <c:v>Educação</c:v>
                </c:pt>
              </c:strCache>
            </c:strRef>
          </c:tx>
          <c:spPr>
            <a:solidFill>
              <a:srgbClr val="ff420e"/>
            </a:solidFill>
            <a:ln w="0">
              <a:noFill/>
            </a:ln>
          </c:spPr>
          <c:invertIfNegative val="0"/>
          <c:dLbls>
            <c:txPr>
              <a:bodyPr wrap="none"/>
              <a:lstStyle/>
              <a:p>
                <a:pPr>
                  <a:defRPr b="0" sz="1000" strike="noStrike" u="none">
                    <a:solidFill>
                      <a:srgbClr val="000000"/>
                    </a:solidFill>
                    <a:uFillTx/>
                    <a:latin typeface="Arial"/>
                  </a:defRPr>
                </a:pPr>
              </a:p>
            </c:txPr>
            <c:dLblPos val="ctr"/>
            <c:showLegendKey val="0"/>
            <c:showVal val="0"/>
            <c:showCatName val="0"/>
            <c:showSerName val="0"/>
            <c:showPercent val="0"/>
            <c:separator> </c:separator>
            <c:showLeaderLines val="1"/>
            <c:leaderLines>
              <c:spPr>
                <a:ln w="0">
                  <a:solidFill>
                    <a:srgbClr val="000000"/>
                  </a:solidFill>
                </a:ln>
              </c:spPr>
            </c:leaderLines>
            <c:extLst>
              <c:ext xmlns:c15="http://schemas.microsoft.com/office/drawing/2012/chart" uri="{CE6537A1-D6FC-4f65-9D91-7224C49458BB}">
                <c15:showLeaderLines val="1"/>
              </c:ext>
            </c:extLst>
          </c:dLbls>
          <c:cat>
            <c:strRef>
              <c:f>categories</c:f>
              <c:strCache>
                <c:ptCount val="12"/>
                <c:pt idx="0">
                  <c:v>JANEIRO</c:v>
                </c:pt>
                <c:pt idx="1">
                  <c:v>FEVEREIRO</c:v>
                </c:pt>
                <c:pt idx="2">
                  <c:v>MARÇO</c:v>
                </c:pt>
                <c:pt idx="3">
                  <c:v>ABRIL</c:v>
                </c:pt>
                <c:pt idx="4">
                  <c:v>MAIO</c:v>
                </c:pt>
                <c:pt idx="5">
                  <c:v>JUNHO</c:v>
                </c:pt>
                <c:pt idx="6">
                  <c:v>JULHO</c:v>
                </c:pt>
                <c:pt idx="7">
                  <c:v>AGOSTO</c:v>
                </c:pt>
                <c:pt idx="8">
                  <c:v>SETEMBRO</c:v>
                </c:pt>
                <c:pt idx="9">
                  <c:v>OUTUBRO</c:v>
                </c:pt>
                <c:pt idx="10">
                  <c:v>NOVEMBRO</c:v>
                </c:pt>
                <c:pt idx="11">
                  <c:v>DEZEMBRO</c:v>
                </c:pt>
              </c:strCache>
            </c:strRef>
          </c:cat>
          <c:val>
            <c:numRef>
              <c:f>1</c:f>
              <c:numCache>
                <c:formatCode>General</c:formatCode>
                <c:ptCount val="12"/>
                <c:pt idx="0">
                  <c:v>1</c:v>
                </c:pt>
                <c:pt idx="1">
                  <c:v>1</c:v>
                </c:pt>
                <c:pt idx="8">
                  <c:v>1</c:v>
                </c:pt>
              </c:numCache>
            </c:numRef>
          </c:val>
        </c:ser>
        <c:ser>
          <c:idx val="2"/>
          <c:order val="2"/>
          <c:tx>
            <c:strRef>
              <c:f>label 2</c:f>
              <c:strCache>
                <c:ptCount val="1"/>
                <c:pt idx="0">
                  <c:v>Saúde</c:v>
                </c:pt>
              </c:strCache>
            </c:strRef>
          </c:tx>
          <c:spPr>
            <a:solidFill>
              <a:srgbClr val="ffd320"/>
            </a:solidFill>
            <a:ln w="0">
              <a:noFill/>
            </a:ln>
          </c:spPr>
          <c:invertIfNegative val="0"/>
          <c:dLbls>
            <c:txPr>
              <a:bodyPr wrap="none"/>
              <a:lstStyle/>
              <a:p>
                <a:pPr>
                  <a:defRPr b="0" sz="1000" strike="noStrike" u="none">
                    <a:solidFill>
                      <a:srgbClr val="000000"/>
                    </a:solidFill>
                    <a:uFillTx/>
                    <a:latin typeface="Arial"/>
                  </a:defRPr>
                </a:pPr>
              </a:p>
            </c:txPr>
            <c:dLblPos val="ctr"/>
            <c:showLegendKey val="0"/>
            <c:showVal val="0"/>
            <c:showCatName val="0"/>
            <c:showSerName val="0"/>
            <c:showPercent val="0"/>
            <c:separator> </c:separator>
            <c:showLeaderLines val="1"/>
            <c:leaderLines>
              <c:spPr>
                <a:ln w="0">
                  <a:solidFill>
                    <a:srgbClr val="000000"/>
                  </a:solidFill>
                </a:ln>
              </c:spPr>
            </c:leaderLines>
            <c:extLst>
              <c:ext xmlns:c15="http://schemas.microsoft.com/office/drawing/2012/chart" uri="{CE6537A1-D6FC-4f65-9D91-7224C49458BB}">
                <c15:showLeaderLines val="1"/>
              </c:ext>
            </c:extLst>
          </c:dLbls>
          <c:cat>
            <c:strRef>
              <c:f>categories</c:f>
              <c:strCache>
                <c:ptCount val="12"/>
                <c:pt idx="0">
                  <c:v>JANEIRO</c:v>
                </c:pt>
                <c:pt idx="1">
                  <c:v>FEVEREIRO</c:v>
                </c:pt>
                <c:pt idx="2">
                  <c:v>MARÇO</c:v>
                </c:pt>
                <c:pt idx="3">
                  <c:v>ABRIL</c:v>
                </c:pt>
                <c:pt idx="4">
                  <c:v>MAIO</c:v>
                </c:pt>
                <c:pt idx="5">
                  <c:v>JUNHO</c:v>
                </c:pt>
                <c:pt idx="6">
                  <c:v>JULHO</c:v>
                </c:pt>
                <c:pt idx="7">
                  <c:v>AGOSTO</c:v>
                </c:pt>
                <c:pt idx="8">
                  <c:v>SETEMBRO</c:v>
                </c:pt>
                <c:pt idx="9">
                  <c:v>OUTUBRO</c:v>
                </c:pt>
                <c:pt idx="10">
                  <c:v>NOVEMBRO</c:v>
                </c:pt>
                <c:pt idx="11">
                  <c:v>DEZEMBRO</c:v>
                </c:pt>
              </c:strCache>
            </c:strRef>
          </c:cat>
          <c:val>
            <c:numRef>
              <c:f>2</c:f>
              <c:numCache>
                <c:formatCode>General</c:formatCode>
                <c:ptCount val="12"/>
                <c:pt idx="1">
                  <c:v>1</c:v>
                </c:pt>
                <c:pt idx="2">
                  <c:v>1</c:v>
                </c:pt>
                <c:pt idx="3">
                  <c:v>2</c:v>
                </c:pt>
                <c:pt idx="4">
                  <c:v>2</c:v>
                </c:pt>
                <c:pt idx="8">
                  <c:v>1</c:v>
                </c:pt>
              </c:numCache>
            </c:numRef>
          </c:val>
        </c:ser>
        <c:ser>
          <c:idx val="3"/>
          <c:order val="3"/>
          <c:tx>
            <c:strRef>
              <c:f>label 3</c:f>
              <c:strCache>
                <c:ptCount val="1"/>
                <c:pt idx="0">
                  <c:v>Obras</c:v>
                </c:pt>
              </c:strCache>
            </c:strRef>
          </c:tx>
          <c:spPr>
            <a:solidFill>
              <a:srgbClr val="579d1c"/>
            </a:solidFill>
            <a:ln w="0">
              <a:noFill/>
            </a:ln>
          </c:spPr>
          <c:invertIfNegative val="0"/>
          <c:dLbls>
            <c:txPr>
              <a:bodyPr wrap="none"/>
              <a:lstStyle/>
              <a:p>
                <a:pPr>
                  <a:defRPr b="0" sz="1000" strike="noStrike" u="none">
                    <a:solidFill>
                      <a:srgbClr val="000000"/>
                    </a:solidFill>
                    <a:uFillTx/>
                    <a:latin typeface="Arial"/>
                  </a:defRPr>
                </a:pPr>
              </a:p>
            </c:txPr>
            <c:dLblPos val="ctr"/>
            <c:showLegendKey val="0"/>
            <c:showVal val="0"/>
            <c:showCatName val="0"/>
            <c:showSerName val="0"/>
            <c:showPercent val="0"/>
            <c:separator> </c:separator>
            <c:showLeaderLines val="1"/>
            <c:leaderLines>
              <c:spPr>
                <a:ln w="0">
                  <a:solidFill>
                    <a:srgbClr val="000000"/>
                  </a:solidFill>
                </a:ln>
              </c:spPr>
            </c:leaderLines>
            <c:extLst>
              <c:ext xmlns:c15="http://schemas.microsoft.com/office/drawing/2012/chart" uri="{CE6537A1-D6FC-4f65-9D91-7224C49458BB}">
                <c15:showLeaderLines val="1"/>
              </c:ext>
            </c:extLst>
          </c:dLbls>
          <c:cat>
            <c:strRef>
              <c:f>categories</c:f>
              <c:strCache>
                <c:ptCount val="12"/>
                <c:pt idx="0">
                  <c:v>JANEIRO</c:v>
                </c:pt>
                <c:pt idx="1">
                  <c:v>FEVEREIRO</c:v>
                </c:pt>
                <c:pt idx="2">
                  <c:v>MARÇO</c:v>
                </c:pt>
                <c:pt idx="3">
                  <c:v>ABRIL</c:v>
                </c:pt>
                <c:pt idx="4">
                  <c:v>MAIO</c:v>
                </c:pt>
                <c:pt idx="5">
                  <c:v>JUNHO</c:v>
                </c:pt>
                <c:pt idx="6">
                  <c:v>JULHO</c:v>
                </c:pt>
                <c:pt idx="7">
                  <c:v>AGOSTO</c:v>
                </c:pt>
                <c:pt idx="8">
                  <c:v>SETEMBRO</c:v>
                </c:pt>
                <c:pt idx="9">
                  <c:v>OUTUBRO</c:v>
                </c:pt>
                <c:pt idx="10">
                  <c:v>NOVEMBRO</c:v>
                </c:pt>
                <c:pt idx="11">
                  <c:v>DEZEMBRO</c:v>
                </c:pt>
              </c:strCache>
            </c:strRef>
          </c:cat>
          <c:val>
            <c:numRef>
              <c:f>3</c:f>
              <c:numCache>
                <c:formatCode>General</c:formatCode>
                <c:ptCount val="12"/>
                <c:pt idx="0">
                  <c:v>1</c:v>
                </c:pt>
                <c:pt idx="2">
                  <c:v>1</c:v>
                </c:pt>
              </c:numCache>
            </c:numRef>
          </c:val>
        </c:ser>
        <c:ser>
          <c:idx val="4"/>
          <c:order val="4"/>
          <c:tx>
            <c:strRef>
              <c:f>label 4</c:f>
              <c:strCache>
                <c:ptCount val="1"/>
                <c:pt idx="0">
                  <c:v>Esporte/turismo</c:v>
                </c:pt>
              </c:strCache>
            </c:strRef>
          </c:tx>
          <c:spPr>
            <a:solidFill>
              <a:srgbClr val="7e0021"/>
            </a:solidFill>
            <a:ln w="0">
              <a:noFill/>
            </a:ln>
          </c:spPr>
          <c:invertIfNegative val="0"/>
          <c:dLbls>
            <c:txPr>
              <a:bodyPr wrap="none"/>
              <a:lstStyle/>
              <a:p>
                <a:pPr>
                  <a:defRPr b="0" sz="1000" strike="noStrike" u="none">
                    <a:solidFill>
                      <a:srgbClr val="000000"/>
                    </a:solidFill>
                    <a:uFillTx/>
                    <a:latin typeface="Arial"/>
                  </a:defRPr>
                </a:pPr>
              </a:p>
            </c:txPr>
            <c:dLblPos val="ctr"/>
            <c:showLegendKey val="0"/>
            <c:showVal val="0"/>
            <c:showCatName val="0"/>
            <c:showSerName val="0"/>
            <c:showPercent val="0"/>
            <c:separator> </c:separator>
            <c:showLeaderLines val="1"/>
            <c:leaderLines>
              <c:spPr>
                <a:ln w="0">
                  <a:solidFill>
                    <a:srgbClr val="000000"/>
                  </a:solidFill>
                </a:ln>
              </c:spPr>
            </c:leaderLines>
            <c:extLst>
              <c:ext xmlns:c15="http://schemas.microsoft.com/office/drawing/2012/chart" uri="{CE6537A1-D6FC-4f65-9D91-7224C49458BB}">
                <c15:showLeaderLines val="1"/>
              </c:ext>
            </c:extLst>
          </c:dLbls>
          <c:cat>
            <c:strRef>
              <c:f>categories</c:f>
              <c:strCache>
                <c:ptCount val="12"/>
                <c:pt idx="0">
                  <c:v>JANEIRO</c:v>
                </c:pt>
                <c:pt idx="1">
                  <c:v>FEVEREIRO</c:v>
                </c:pt>
                <c:pt idx="2">
                  <c:v>MARÇO</c:v>
                </c:pt>
                <c:pt idx="3">
                  <c:v>ABRIL</c:v>
                </c:pt>
                <c:pt idx="4">
                  <c:v>MAIO</c:v>
                </c:pt>
                <c:pt idx="5">
                  <c:v>JUNHO</c:v>
                </c:pt>
                <c:pt idx="6">
                  <c:v>JULHO</c:v>
                </c:pt>
                <c:pt idx="7">
                  <c:v>AGOSTO</c:v>
                </c:pt>
                <c:pt idx="8">
                  <c:v>SETEMBRO</c:v>
                </c:pt>
                <c:pt idx="9">
                  <c:v>OUTUBRO</c:v>
                </c:pt>
                <c:pt idx="10">
                  <c:v>NOVEMBRO</c:v>
                </c:pt>
                <c:pt idx="11">
                  <c:v>DEZEMBRO</c:v>
                </c:pt>
              </c:strCache>
            </c:strRef>
          </c:cat>
          <c:val>
            <c:numRef>
              <c:f>4</c:f>
              <c:numCache>
                <c:formatCode>General</c:formatCode>
                <c:ptCount val="12"/>
                <c:pt idx="2">
                  <c:v>1</c:v>
                </c:pt>
              </c:numCache>
            </c:numRef>
          </c:val>
        </c:ser>
        <c:ser>
          <c:idx val="5"/>
          <c:order val="5"/>
          <c:tx>
            <c:strRef>
              <c:f>label 5</c:f>
              <c:strCache>
                <c:ptCount val="1"/>
                <c:pt idx="0">
                  <c:v>Social</c:v>
                </c:pt>
              </c:strCache>
            </c:strRef>
          </c:tx>
          <c:spPr>
            <a:solidFill>
              <a:srgbClr val="83caff"/>
            </a:solidFill>
            <a:ln w="0">
              <a:noFill/>
            </a:ln>
          </c:spPr>
          <c:invertIfNegative val="0"/>
          <c:dLbls>
            <c:txPr>
              <a:bodyPr wrap="none"/>
              <a:lstStyle/>
              <a:p>
                <a:pPr>
                  <a:defRPr b="0" sz="1000" strike="noStrike" u="none">
                    <a:solidFill>
                      <a:srgbClr val="000000"/>
                    </a:solidFill>
                    <a:uFillTx/>
                    <a:latin typeface="Arial"/>
                  </a:defRPr>
                </a:pPr>
              </a:p>
            </c:txPr>
            <c:dLblPos val="ctr"/>
            <c:showLegendKey val="0"/>
            <c:showVal val="0"/>
            <c:showCatName val="0"/>
            <c:showSerName val="0"/>
            <c:showPercent val="0"/>
            <c:separator> </c:separator>
            <c:showLeaderLines val="1"/>
            <c:leaderLines>
              <c:spPr>
                <a:ln w="0">
                  <a:solidFill>
                    <a:srgbClr val="000000"/>
                  </a:solidFill>
                </a:ln>
              </c:spPr>
            </c:leaderLines>
            <c:extLst>
              <c:ext xmlns:c15="http://schemas.microsoft.com/office/drawing/2012/chart" uri="{CE6537A1-D6FC-4f65-9D91-7224C49458BB}">
                <c15:showLeaderLines val="1"/>
              </c:ext>
            </c:extLst>
          </c:dLbls>
          <c:cat>
            <c:strRef>
              <c:f>categories</c:f>
              <c:strCache>
                <c:ptCount val="12"/>
                <c:pt idx="0">
                  <c:v>JANEIRO</c:v>
                </c:pt>
                <c:pt idx="1">
                  <c:v>FEVEREIRO</c:v>
                </c:pt>
                <c:pt idx="2">
                  <c:v>MARÇO</c:v>
                </c:pt>
                <c:pt idx="3">
                  <c:v>ABRIL</c:v>
                </c:pt>
                <c:pt idx="4">
                  <c:v>MAIO</c:v>
                </c:pt>
                <c:pt idx="5">
                  <c:v>JUNHO</c:v>
                </c:pt>
                <c:pt idx="6">
                  <c:v>JULHO</c:v>
                </c:pt>
                <c:pt idx="7">
                  <c:v>AGOSTO</c:v>
                </c:pt>
                <c:pt idx="8">
                  <c:v>SETEMBRO</c:v>
                </c:pt>
                <c:pt idx="9">
                  <c:v>OUTUBRO</c:v>
                </c:pt>
                <c:pt idx="10">
                  <c:v>NOVEMBRO</c:v>
                </c:pt>
                <c:pt idx="11">
                  <c:v>DEZEMBRO</c:v>
                </c:pt>
              </c:strCache>
            </c:strRef>
          </c:cat>
          <c:val>
            <c:numRef>
              <c:f>5</c:f>
              <c:numCache>
                <c:formatCode>General</c:formatCode>
                <c:ptCount val="12"/>
                <c:pt idx="2">
                  <c:v>1</c:v>
                </c:pt>
                <c:pt idx="8">
                  <c:v>2</c:v>
                </c:pt>
                <c:pt idx="10">
                  <c:v>1</c:v>
                </c:pt>
              </c:numCache>
            </c:numRef>
          </c:val>
        </c:ser>
        <c:ser>
          <c:idx val="6"/>
          <c:order val="6"/>
          <c:tx>
            <c:strRef>
              <c:f>label 6</c:f>
              <c:strCache>
                <c:ptCount val="1"/>
                <c:pt idx="0">
                  <c:v>Agricultura</c:v>
                </c:pt>
              </c:strCache>
            </c:strRef>
          </c:tx>
          <c:spPr>
            <a:solidFill>
              <a:srgbClr val="314004"/>
            </a:solidFill>
            <a:ln w="0">
              <a:noFill/>
            </a:ln>
          </c:spPr>
          <c:invertIfNegative val="0"/>
          <c:dLbls>
            <c:txPr>
              <a:bodyPr wrap="none"/>
              <a:lstStyle/>
              <a:p>
                <a:pPr>
                  <a:defRPr b="0" sz="1000" strike="noStrike" u="none">
                    <a:solidFill>
                      <a:srgbClr val="000000"/>
                    </a:solidFill>
                    <a:uFillTx/>
                    <a:latin typeface="Arial"/>
                  </a:defRPr>
                </a:pPr>
              </a:p>
            </c:txPr>
            <c:dLblPos val="ctr"/>
            <c:showLegendKey val="0"/>
            <c:showVal val="0"/>
            <c:showCatName val="0"/>
            <c:showSerName val="0"/>
            <c:showPercent val="0"/>
            <c:separator> </c:separator>
            <c:showLeaderLines val="1"/>
            <c:leaderLines>
              <c:spPr>
                <a:ln w="0">
                  <a:solidFill>
                    <a:srgbClr val="000000"/>
                  </a:solidFill>
                </a:ln>
              </c:spPr>
            </c:leaderLines>
            <c:extLst>
              <c:ext xmlns:c15="http://schemas.microsoft.com/office/drawing/2012/chart" uri="{CE6537A1-D6FC-4f65-9D91-7224C49458BB}">
                <c15:showLeaderLines val="1"/>
              </c:ext>
            </c:extLst>
          </c:dLbls>
          <c:cat>
            <c:strRef>
              <c:f>categories</c:f>
              <c:strCache>
                <c:ptCount val="12"/>
                <c:pt idx="0">
                  <c:v>JANEIRO</c:v>
                </c:pt>
                <c:pt idx="1">
                  <c:v>FEVEREIRO</c:v>
                </c:pt>
                <c:pt idx="2">
                  <c:v>MARÇO</c:v>
                </c:pt>
                <c:pt idx="3">
                  <c:v>ABRIL</c:v>
                </c:pt>
                <c:pt idx="4">
                  <c:v>MAIO</c:v>
                </c:pt>
                <c:pt idx="5">
                  <c:v>JUNHO</c:v>
                </c:pt>
                <c:pt idx="6">
                  <c:v>JULHO</c:v>
                </c:pt>
                <c:pt idx="7">
                  <c:v>AGOSTO</c:v>
                </c:pt>
                <c:pt idx="8">
                  <c:v>SETEMBRO</c:v>
                </c:pt>
                <c:pt idx="9">
                  <c:v>OUTUBRO</c:v>
                </c:pt>
                <c:pt idx="10">
                  <c:v>NOVEMBRO</c:v>
                </c:pt>
                <c:pt idx="11">
                  <c:v>DEZEMBRO</c:v>
                </c:pt>
              </c:strCache>
            </c:strRef>
          </c:cat>
          <c:val>
            <c:numRef>
              <c:f>6</c:f>
              <c:numCache>
                <c:formatCode>General</c:formatCode>
                <c:ptCount val="12"/>
                <c:pt idx="4">
                  <c:v>1</c:v>
                </c:pt>
                <c:pt idx="8">
                  <c:v>2</c:v>
                </c:pt>
              </c:numCache>
            </c:numRef>
          </c:val>
        </c:ser>
        <c:ser>
          <c:idx val="7"/>
          <c:order val="7"/>
          <c:tx>
            <c:strRef>
              <c:f>label 7</c:f>
              <c:strCache>
                <c:ptCount val="1"/>
                <c:pt idx="0">
                  <c:v>Jurídico</c:v>
                </c:pt>
              </c:strCache>
            </c:strRef>
          </c:tx>
          <c:spPr>
            <a:solidFill>
              <a:srgbClr val="aecf00"/>
            </a:solidFill>
            <a:ln w="0">
              <a:noFill/>
            </a:ln>
          </c:spPr>
          <c:invertIfNegative val="0"/>
          <c:dLbls>
            <c:txPr>
              <a:bodyPr wrap="none"/>
              <a:lstStyle/>
              <a:p>
                <a:pPr>
                  <a:defRPr b="0" sz="1000" strike="noStrike" u="none">
                    <a:solidFill>
                      <a:srgbClr val="000000"/>
                    </a:solidFill>
                    <a:uFillTx/>
                    <a:latin typeface="Arial"/>
                  </a:defRPr>
                </a:pPr>
              </a:p>
            </c:txPr>
            <c:dLblPos val="ctr"/>
            <c:showLegendKey val="0"/>
            <c:showVal val="0"/>
            <c:showCatName val="0"/>
            <c:showSerName val="0"/>
            <c:showPercent val="0"/>
            <c:separator> </c:separator>
            <c:showLeaderLines val="1"/>
            <c:leaderLines>
              <c:spPr>
                <a:ln w="0">
                  <a:solidFill>
                    <a:srgbClr val="000000"/>
                  </a:solidFill>
                </a:ln>
              </c:spPr>
            </c:leaderLines>
            <c:extLst>
              <c:ext xmlns:c15="http://schemas.microsoft.com/office/drawing/2012/chart" uri="{CE6537A1-D6FC-4f65-9D91-7224C49458BB}">
                <c15:showLeaderLines val="1"/>
              </c:ext>
            </c:extLst>
          </c:dLbls>
          <c:cat>
            <c:strRef>
              <c:f>categories</c:f>
              <c:strCache>
                <c:ptCount val="12"/>
                <c:pt idx="0">
                  <c:v>JANEIRO</c:v>
                </c:pt>
                <c:pt idx="1">
                  <c:v>FEVEREIRO</c:v>
                </c:pt>
                <c:pt idx="2">
                  <c:v>MARÇO</c:v>
                </c:pt>
                <c:pt idx="3">
                  <c:v>ABRIL</c:v>
                </c:pt>
                <c:pt idx="4">
                  <c:v>MAIO</c:v>
                </c:pt>
                <c:pt idx="5">
                  <c:v>JUNHO</c:v>
                </c:pt>
                <c:pt idx="6">
                  <c:v>JULHO</c:v>
                </c:pt>
                <c:pt idx="7">
                  <c:v>AGOSTO</c:v>
                </c:pt>
                <c:pt idx="8">
                  <c:v>SETEMBRO</c:v>
                </c:pt>
                <c:pt idx="9">
                  <c:v>OUTUBRO</c:v>
                </c:pt>
                <c:pt idx="10">
                  <c:v>NOVEMBRO</c:v>
                </c:pt>
                <c:pt idx="11">
                  <c:v>DEZEMBRO</c:v>
                </c:pt>
              </c:strCache>
            </c:strRef>
          </c:cat>
          <c:val>
            <c:numRef>
              <c:f>7</c:f>
              <c:numCache>
                <c:formatCode>General</c:formatCode>
                <c:ptCount val="12"/>
              </c:numCache>
            </c:numRef>
          </c:val>
        </c:ser>
        <c:gapWidth val="100"/>
        <c:overlap val="100"/>
        <c:axId val="63507425"/>
        <c:axId val="24795741"/>
      </c:barChart>
      <c:catAx>
        <c:axId val="63507425"/>
        <c:scaling>
          <c:orientation val="minMax"/>
        </c:scaling>
        <c:delete val="0"/>
        <c:axPos val="b"/>
        <c:numFmt formatCode="General" sourceLinked="0"/>
        <c:majorTickMark val="out"/>
        <c:minorTickMark val="none"/>
        <c:tickLblPos val="nextTo"/>
        <c:spPr>
          <a:ln w="0">
            <a:solidFill>
              <a:srgbClr val="b3b3b3"/>
            </a:solidFill>
          </a:ln>
        </c:spPr>
        <c:txPr>
          <a:bodyPr/>
          <a:lstStyle/>
          <a:p>
            <a:pPr>
              <a:defRPr b="0" sz="1000" strike="noStrike" u="none">
                <a:solidFill>
                  <a:srgbClr val="000000"/>
                </a:solidFill>
                <a:uFillTx/>
                <a:latin typeface="Arial"/>
              </a:defRPr>
            </a:pPr>
          </a:p>
        </c:txPr>
        <c:crossAx val="24795741"/>
        <c:crosses val="autoZero"/>
        <c:auto val="1"/>
        <c:lblAlgn val="ctr"/>
        <c:lblOffset val="100"/>
        <c:noMultiLvlLbl val="0"/>
      </c:catAx>
      <c:valAx>
        <c:axId val="24795741"/>
        <c:scaling>
          <c:orientation val="minMax"/>
        </c:scaling>
        <c:delete val="0"/>
        <c:axPos val="l"/>
        <c:majorGridlines>
          <c:spPr>
            <a:ln w="0">
              <a:solidFill>
                <a:srgbClr val="b3b3b3"/>
              </a:solidFill>
            </a:ln>
          </c:spPr>
        </c:majorGridlines>
        <c:numFmt formatCode="General" sourceLinked="0"/>
        <c:majorTickMark val="out"/>
        <c:minorTickMark val="none"/>
        <c:tickLblPos val="nextTo"/>
        <c:spPr>
          <a:ln w="0">
            <a:solidFill>
              <a:srgbClr val="b3b3b3"/>
            </a:solidFill>
          </a:ln>
        </c:spPr>
        <c:txPr>
          <a:bodyPr/>
          <a:lstStyle/>
          <a:p>
            <a:pPr>
              <a:defRPr b="0" sz="1000" strike="noStrike" u="none">
                <a:solidFill>
                  <a:srgbClr val="000000"/>
                </a:solidFill>
                <a:uFillTx/>
                <a:latin typeface="Arial"/>
              </a:defRPr>
            </a:pPr>
          </a:p>
        </c:txPr>
        <c:crossAx val="63507425"/>
        <c:crosses val="autoZero"/>
        <c:crossBetween val="between"/>
      </c:valAx>
      <c:spPr>
        <a:noFill/>
        <a:ln w="0">
          <a:solidFill>
            <a:srgbClr val="b3b3b3"/>
          </a:solidFill>
        </a:ln>
      </c:spPr>
    </c:plotArea>
    <c:legend>
      <c:legendPos val="r"/>
      <c:overlay val="0"/>
      <c:spPr>
        <a:noFill/>
        <a:ln w="0">
          <a:noFill/>
        </a:ln>
      </c:spPr>
      <c:txPr>
        <a:bodyPr/>
        <a:lstStyle/>
        <a:p>
          <a:pPr>
            <a:defRPr b="0" sz="1000" strike="noStrike" u="none">
              <a:solidFill>
                <a:srgbClr val="000000"/>
              </a:solidFill>
              <a:uFillTx/>
              <a:latin typeface="Arial"/>
            </a:defRPr>
          </a:pPr>
        </a:p>
      </c:txPr>
    </c:legend>
    <c:plotVisOnly val="1"/>
    <c:dispBlanksAs val="gap"/>
  </c:chart>
  <c:spPr>
    <a:solidFill>
      <a:srgbClr val="ffffff"/>
    </a:solidFill>
    <a:ln w="0">
      <a:noFill/>
    </a:ln>
  </c:spPr>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c:chart>
    <c:title>
      <c:tx>
        <c:rich>
          <a:bodyPr rot="0"/>
          <a:lstStyle/>
          <a:p>
            <a:pPr>
              <a:defRPr b="0" sz="1300" strike="noStrike" u="none">
                <a:uFillTx/>
                <a:latin typeface="Arial"/>
              </a:defRPr>
            </a:pPr>
            <a:r>
              <a:rPr b="0" sz="1300" strike="noStrike" u="none">
                <a:solidFill>
                  <a:srgbClr val="000000"/>
                </a:solidFill>
                <a:uFillTx/>
                <a:latin typeface="Arial"/>
              </a:rPr>
              <a:t>SISTEMA DE REGISTRO</a:t>
            </a:r>
          </a:p>
        </c:rich>
      </c:tx>
      <c:overlay val="0"/>
      <c:spPr>
        <a:noFill/>
        <a:ln w="0">
          <a:noFill/>
        </a:ln>
      </c:spPr>
    </c:title>
    <c:autoTitleDeleted val="0"/>
    <c:plotArea>
      <c:barChart>
        <c:barDir val="col"/>
        <c:grouping val="clustered"/>
        <c:varyColors val="0"/>
        <c:ser>
          <c:idx val="0"/>
          <c:order val="0"/>
          <c:tx>
            <c:strRef>
              <c:f>label 0</c:f>
              <c:strCache>
                <c:ptCount val="1"/>
                <c:pt idx="0">
                  <c:v>JAN</c:v>
                </c:pt>
              </c:strCache>
            </c:strRef>
          </c:tx>
          <c:spPr>
            <a:solidFill>
              <a:srgbClr val="004586"/>
            </a:solidFill>
            <a:ln w="0">
              <a:noFill/>
            </a:ln>
          </c:spPr>
          <c:invertIfNegative val="0"/>
          <c:dLbls>
            <c:txPr>
              <a:bodyPr wrap="none"/>
              <a:lstStyle/>
              <a:p>
                <a:pPr>
                  <a:defRPr b="0" sz="1000" strike="noStrike" u="none">
                    <a:solidFill>
                      <a:srgbClr val="000000"/>
                    </a:solidFill>
                    <a:uFillTx/>
                    <a:latin typeface="Arial"/>
                  </a:defRPr>
                </a:pPr>
              </a:p>
            </c:txPr>
            <c:dLblPos val="outEnd"/>
            <c:showLegendKey val="0"/>
            <c:showVal val="0"/>
            <c:showCatName val="0"/>
            <c:showSerName val="0"/>
            <c:showPercent val="0"/>
            <c:separator> </c:separator>
            <c:showLeaderLines val="1"/>
            <c:leaderLines>
              <c:spPr>
                <a:ln w="0">
                  <a:solidFill>
                    <a:srgbClr val="000000"/>
                  </a:solidFill>
                </a:ln>
              </c:spPr>
            </c:leaderLines>
            <c:extLst>
              <c:ext xmlns:c15="http://schemas.microsoft.com/office/drawing/2012/chart" uri="{CE6537A1-D6FC-4f65-9D91-7224C49458BB}">
                <c15:showLeaderLines val="1"/>
              </c:ext>
            </c:extLst>
          </c:dLbls>
          <c:cat>
            <c:strRef>
              <c:f>categories</c:f>
              <c:strCache>
                <c:ptCount val="3"/>
                <c:pt idx="0">
                  <c:v>FalaBR</c:v>
                </c:pt>
                <c:pt idx="1">
                  <c:v>e-mail</c:v>
                </c:pt>
                <c:pt idx="2">
                  <c:v>Presencial</c:v>
                </c:pt>
              </c:strCache>
            </c:strRef>
          </c:cat>
          <c:val>
            <c:numRef>
              <c:f>0</c:f>
              <c:numCache>
                <c:formatCode>General</c:formatCode>
                <c:ptCount val="3"/>
                <c:pt idx="0">
                  <c:v>4</c:v>
                </c:pt>
              </c:numCache>
            </c:numRef>
          </c:val>
        </c:ser>
        <c:ser>
          <c:idx val="1"/>
          <c:order val="1"/>
          <c:tx>
            <c:strRef>
              <c:f>label 1</c:f>
              <c:strCache>
                <c:ptCount val="1"/>
                <c:pt idx="0">
                  <c:v>FEV</c:v>
                </c:pt>
              </c:strCache>
            </c:strRef>
          </c:tx>
          <c:spPr>
            <a:solidFill>
              <a:srgbClr val="ff420e"/>
            </a:solidFill>
            <a:ln w="0">
              <a:noFill/>
            </a:ln>
          </c:spPr>
          <c:invertIfNegative val="0"/>
          <c:dLbls>
            <c:txPr>
              <a:bodyPr wrap="none"/>
              <a:lstStyle/>
              <a:p>
                <a:pPr>
                  <a:defRPr b="0" sz="1000" strike="noStrike" u="none">
                    <a:solidFill>
                      <a:srgbClr val="000000"/>
                    </a:solidFill>
                    <a:uFillTx/>
                    <a:latin typeface="Arial"/>
                  </a:defRPr>
                </a:pPr>
              </a:p>
            </c:txPr>
            <c:dLblPos val="outEnd"/>
            <c:showLegendKey val="0"/>
            <c:showVal val="0"/>
            <c:showCatName val="0"/>
            <c:showSerName val="0"/>
            <c:showPercent val="0"/>
            <c:separator> </c:separator>
            <c:showLeaderLines val="1"/>
            <c:leaderLines>
              <c:spPr>
                <a:ln w="0">
                  <a:solidFill>
                    <a:srgbClr val="000000"/>
                  </a:solidFill>
                </a:ln>
              </c:spPr>
            </c:leaderLines>
            <c:extLst>
              <c:ext xmlns:c15="http://schemas.microsoft.com/office/drawing/2012/chart" uri="{CE6537A1-D6FC-4f65-9D91-7224C49458BB}">
                <c15:showLeaderLines val="1"/>
              </c:ext>
            </c:extLst>
          </c:dLbls>
          <c:cat>
            <c:strRef>
              <c:f>categories</c:f>
              <c:strCache>
                <c:ptCount val="3"/>
                <c:pt idx="0">
                  <c:v>FalaBR</c:v>
                </c:pt>
                <c:pt idx="1">
                  <c:v>e-mail</c:v>
                </c:pt>
                <c:pt idx="2">
                  <c:v>Presencial</c:v>
                </c:pt>
              </c:strCache>
            </c:strRef>
          </c:cat>
          <c:val>
            <c:numRef>
              <c:f>1</c:f>
              <c:numCache>
                <c:formatCode>General</c:formatCode>
                <c:ptCount val="3"/>
                <c:pt idx="1">
                  <c:v>2</c:v>
                </c:pt>
              </c:numCache>
            </c:numRef>
          </c:val>
        </c:ser>
        <c:ser>
          <c:idx val="2"/>
          <c:order val="2"/>
          <c:tx>
            <c:strRef>
              <c:f>label 2</c:f>
              <c:strCache>
                <c:ptCount val="1"/>
                <c:pt idx="0">
                  <c:v>MAR</c:v>
                </c:pt>
              </c:strCache>
            </c:strRef>
          </c:tx>
          <c:spPr>
            <a:solidFill>
              <a:srgbClr val="ffd320"/>
            </a:solidFill>
            <a:ln w="0">
              <a:noFill/>
            </a:ln>
          </c:spPr>
          <c:invertIfNegative val="0"/>
          <c:dLbls>
            <c:txPr>
              <a:bodyPr wrap="none"/>
              <a:lstStyle/>
              <a:p>
                <a:pPr>
                  <a:defRPr b="0" sz="1000" strike="noStrike" u="none">
                    <a:solidFill>
                      <a:srgbClr val="000000"/>
                    </a:solidFill>
                    <a:uFillTx/>
                    <a:latin typeface="Arial"/>
                  </a:defRPr>
                </a:pPr>
              </a:p>
            </c:txPr>
            <c:dLblPos val="outEnd"/>
            <c:showLegendKey val="0"/>
            <c:showVal val="0"/>
            <c:showCatName val="0"/>
            <c:showSerName val="0"/>
            <c:showPercent val="0"/>
            <c:separator> </c:separator>
            <c:showLeaderLines val="1"/>
            <c:leaderLines>
              <c:spPr>
                <a:ln w="0">
                  <a:solidFill>
                    <a:srgbClr val="000000"/>
                  </a:solidFill>
                </a:ln>
              </c:spPr>
            </c:leaderLines>
            <c:extLst>
              <c:ext xmlns:c15="http://schemas.microsoft.com/office/drawing/2012/chart" uri="{CE6537A1-D6FC-4f65-9D91-7224C49458BB}">
                <c15:showLeaderLines val="1"/>
              </c:ext>
            </c:extLst>
          </c:dLbls>
          <c:cat>
            <c:strRef>
              <c:f>categories</c:f>
              <c:strCache>
                <c:ptCount val="3"/>
                <c:pt idx="0">
                  <c:v>FalaBR</c:v>
                </c:pt>
                <c:pt idx="1">
                  <c:v>e-mail</c:v>
                </c:pt>
                <c:pt idx="2">
                  <c:v>Presencial</c:v>
                </c:pt>
              </c:strCache>
            </c:strRef>
          </c:cat>
          <c:val>
            <c:numRef>
              <c:f>2</c:f>
              <c:numCache>
                <c:formatCode>General</c:formatCode>
                <c:ptCount val="3"/>
                <c:pt idx="0">
                  <c:v>2</c:v>
                </c:pt>
                <c:pt idx="1">
                  <c:v>3</c:v>
                </c:pt>
                <c:pt idx="2">
                  <c:v>1</c:v>
                </c:pt>
              </c:numCache>
            </c:numRef>
          </c:val>
        </c:ser>
        <c:ser>
          <c:idx val="3"/>
          <c:order val="3"/>
          <c:tx>
            <c:strRef>
              <c:f>label 3</c:f>
              <c:strCache>
                <c:ptCount val="1"/>
                <c:pt idx="0">
                  <c:v>ABR</c:v>
                </c:pt>
              </c:strCache>
            </c:strRef>
          </c:tx>
          <c:spPr>
            <a:solidFill>
              <a:srgbClr val="579d1c"/>
            </a:solidFill>
            <a:ln w="0">
              <a:noFill/>
            </a:ln>
          </c:spPr>
          <c:invertIfNegative val="0"/>
          <c:dLbls>
            <c:txPr>
              <a:bodyPr wrap="none"/>
              <a:lstStyle/>
              <a:p>
                <a:pPr>
                  <a:defRPr b="0" sz="1000" strike="noStrike" u="none">
                    <a:solidFill>
                      <a:srgbClr val="000000"/>
                    </a:solidFill>
                    <a:uFillTx/>
                    <a:latin typeface="Arial"/>
                  </a:defRPr>
                </a:pPr>
              </a:p>
            </c:txPr>
            <c:dLblPos val="outEnd"/>
            <c:showLegendKey val="0"/>
            <c:showVal val="0"/>
            <c:showCatName val="0"/>
            <c:showSerName val="0"/>
            <c:showPercent val="0"/>
            <c:separator> </c:separator>
            <c:showLeaderLines val="1"/>
            <c:leaderLines>
              <c:spPr>
                <a:ln w="0">
                  <a:solidFill>
                    <a:srgbClr val="000000"/>
                  </a:solidFill>
                </a:ln>
              </c:spPr>
            </c:leaderLines>
            <c:extLst>
              <c:ext xmlns:c15="http://schemas.microsoft.com/office/drawing/2012/chart" uri="{CE6537A1-D6FC-4f65-9D91-7224C49458BB}">
                <c15:showLeaderLines val="1"/>
              </c:ext>
            </c:extLst>
          </c:dLbls>
          <c:cat>
            <c:strRef>
              <c:f>categories</c:f>
              <c:strCache>
                <c:ptCount val="3"/>
                <c:pt idx="0">
                  <c:v>FalaBR</c:v>
                </c:pt>
                <c:pt idx="1">
                  <c:v>e-mail</c:v>
                </c:pt>
                <c:pt idx="2">
                  <c:v>Presencial</c:v>
                </c:pt>
              </c:strCache>
            </c:strRef>
          </c:cat>
          <c:val>
            <c:numRef>
              <c:f>3</c:f>
              <c:numCache>
                <c:formatCode>General</c:formatCode>
                <c:ptCount val="3"/>
                <c:pt idx="0">
                  <c:v>8</c:v>
                </c:pt>
                <c:pt idx="1">
                  <c:v>1</c:v>
                </c:pt>
                <c:pt idx="2">
                  <c:v>1</c:v>
                </c:pt>
              </c:numCache>
            </c:numRef>
          </c:val>
        </c:ser>
        <c:ser>
          <c:idx val="4"/>
          <c:order val="4"/>
          <c:tx>
            <c:strRef>
              <c:f>label 4</c:f>
              <c:strCache>
                <c:ptCount val="1"/>
                <c:pt idx="0">
                  <c:v>MAI</c:v>
                </c:pt>
              </c:strCache>
            </c:strRef>
          </c:tx>
          <c:spPr>
            <a:solidFill>
              <a:srgbClr val="7e0021"/>
            </a:solidFill>
            <a:ln w="0">
              <a:noFill/>
            </a:ln>
          </c:spPr>
          <c:invertIfNegative val="0"/>
          <c:dLbls>
            <c:txPr>
              <a:bodyPr wrap="none"/>
              <a:lstStyle/>
              <a:p>
                <a:pPr>
                  <a:defRPr b="0" sz="1000" strike="noStrike" u="none">
                    <a:solidFill>
                      <a:srgbClr val="000000"/>
                    </a:solidFill>
                    <a:uFillTx/>
                    <a:latin typeface="Arial"/>
                  </a:defRPr>
                </a:pPr>
              </a:p>
            </c:txPr>
            <c:dLblPos val="outEnd"/>
            <c:showLegendKey val="0"/>
            <c:showVal val="0"/>
            <c:showCatName val="0"/>
            <c:showSerName val="0"/>
            <c:showPercent val="0"/>
            <c:separator> </c:separator>
            <c:showLeaderLines val="1"/>
            <c:leaderLines>
              <c:spPr>
                <a:ln w="0">
                  <a:solidFill>
                    <a:srgbClr val="000000"/>
                  </a:solidFill>
                </a:ln>
              </c:spPr>
            </c:leaderLines>
            <c:extLst>
              <c:ext xmlns:c15="http://schemas.microsoft.com/office/drawing/2012/chart" uri="{CE6537A1-D6FC-4f65-9D91-7224C49458BB}">
                <c15:showLeaderLines val="1"/>
              </c:ext>
            </c:extLst>
          </c:dLbls>
          <c:cat>
            <c:strRef>
              <c:f>categories</c:f>
              <c:strCache>
                <c:ptCount val="3"/>
                <c:pt idx="0">
                  <c:v>FalaBR</c:v>
                </c:pt>
                <c:pt idx="1">
                  <c:v>e-mail</c:v>
                </c:pt>
                <c:pt idx="2">
                  <c:v>Presencial</c:v>
                </c:pt>
              </c:strCache>
            </c:strRef>
          </c:cat>
          <c:val>
            <c:numRef>
              <c:f>4</c:f>
              <c:numCache>
                <c:formatCode>General</c:formatCode>
                <c:ptCount val="3"/>
                <c:pt idx="0">
                  <c:v>1</c:v>
                </c:pt>
                <c:pt idx="1">
                  <c:v>4</c:v>
                </c:pt>
                <c:pt idx="2">
                  <c:v>1</c:v>
                </c:pt>
              </c:numCache>
            </c:numRef>
          </c:val>
        </c:ser>
        <c:ser>
          <c:idx val="5"/>
          <c:order val="5"/>
          <c:tx>
            <c:strRef>
              <c:f>label 5</c:f>
              <c:strCache>
                <c:ptCount val="1"/>
                <c:pt idx="0">
                  <c:v>JUN</c:v>
                </c:pt>
              </c:strCache>
            </c:strRef>
          </c:tx>
          <c:spPr>
            <a:solidFill>
              <a:srgbClr val="83caff"/>
            </a:solidFill>
            <a:ln w="0">
              <a:noFill/>
            </a:ln>
          </c:spPr>
          <c:invertIfNegative val="0"/>
          <c:dLbls>
            <c:txPr>
              <a:bodyPr wrap="none"/>
              <a:lstStyle/>
              <a:p>
                <a:pPr>
                  <a:defRPr b="0" sz="1000" strike="noStrike" u="none">
                    <a:solidFill>
                      <a:srgbClr val="000000"/>
                    </a:solidFill>
                    <a:uFillTx/>
                    <a:latin typeface="Arial"/>
                  </a:defRPr>
                </a:pPr>
              </a:p>
            </c:txPr>
            <c:dLblPos val="outEnd"/>
            <c:showLegendKey val="0"/>
            <c:showVal val="0"/>
            <c:showCatName val="0"/>
            <c:showSerName val="0"/>
            <c:showPercent val="0"/>
            <c:separator> </c:separator>
            <c:showLeaderLines val="1"/>
            <c:leaderLines>
              <c:spPr>
                <a:ln w="0">
                  <a:solidFill>
                    <a:srgbClr val="000000"/>
                  </a:solidFill>
                </a:ln>
              </c:spPr>
            </c:leaderLines>
            <c:extLst>
              <c:ext xmlns:c15="http://schemas.microsoft.com/office/drawing/2012/chart" uri="{CE6537A1-D6FC-4f65-9D91-7224C49458BB}">
                <c15:showLeaderLines val="1"/>
              </c:ext>
            </c:extLst>
          </c:dLbls>
          <c:cat>
            <c:strRef>
              <c:f>categories</c:f>
              <c:strCache>
                <c:ptCount val="3"/>
                <c:pt idx="0">
                  <c:v>FalaBR</c:v>
                </c:pt>
                <c:pt idx="1">
                  <c:v>e-mail</c:v>
                </c:pt>
                <c:pt idx="2">
                  <c:v>Presencial</c:v>
                </c:pt>
              </c:strCache>
            </c:strRef>
          </c:cat>
          <c:val>
            <c:numRef>
              <c:f>5</c:f>
              <c:numCache>
                <c:formatCode>General</c:formatCode>
                <c:ptCount val="3"/>
                <c:pt idx="1">
                  <c:v>2</c:v>
                </c:pt>
              </c:numCache>
            </c:numRef>
          </c:val>
        </c:ser>
        <c:ser>
          <c:idx val="6"/>
          <c:order val="6"/>
          <c:tx>
            <c:strRef>
              <c:f>label 6</c:f>
              <c:strCache>
                <c:ptCount val="1"/>
                <c:pt idx="0">
                  <c:v>JUL</c:v>
                </c:pt>
              </c:strCache>
            </c:strRef>
          </c:tx>
          <c:spPr>
            <a:solidFill>
              <a:srgbClr val="314004"/>
            </a:solidFill>
            <a:ln w="0">
              <a:noFill/>
            </a:ln>
          </c:spPr>
          <c:invertIfNegative val="0"/>
          <c:dLbls>
            <c:txPr>
              <a:bodyPr wrap="none"/>
              <a:lstStyle/>
              <a:p>
                <a:pPr>
                  <a:defRPr b="0" sz="1000" strike="noStrike" u="none">
                    <a:solidFill>
                      <a:srgbClr val="000000"/>
                    </a:solidFill>
                    <a:uFillTx/>
                    <a:latin typeface="Arial"/>
                  </a:defRPr>
                </a:pPr>
              </a:p>
            </c:txPr>
            <c:dLblPos val="outEnd"/>
            <c:showLegendKey val="0"/>
            <c:showVal val="0"/>
            <c:showCatName val="0"/>
            <c:showSerName val="0"/>
            <c:showPercent val="0"/>
            <c:separator> </c:separator>
            <c:showLeaderLines val="1"/>
            <c:leaderLines>
              <c:spPr>
                <a:ln w="0">
                  <a:solidFill>
                    <a:srgbClr val="000000"/>
                  </a:solidFill>
                </a:ln>
              </c:spPr>
            </c:leaderLines>
            <c:extLst>
              <c:ext xmlns:c15="http://schemas.microsoft.com/office/drawing/2012/chart" uri="{CE6537A1-D6FC-4f65-9D91-7224C49458BB}">
                <c15:showLeaderLines val="1"/>
              </c:ext>
            </c:extLst>
          </c:dLbls>
          <c:cat>
            <c:strRef>
              <c:f>categories</c:f>
              <c:strCache>
                <c:ptCount val="3"/>
                <c:pt idx="0">
                  <c:v>FalaBR</c:v>
                </c:pt>
                <c:pt idx="1">
                  <c:v>e-mail</c:v>
                </c:pt>
                <c:pt idx="2">
                  <c:v>Presencial</c:v>
                </c:pt>
              </c:strCache>
            </c:strRef>
          </c:cat>
          <c:val>
            <c:numRef>
              <c:f>6</c:f>
              <c:numCache>
                <c:formatCode>General</c:formatCode>
                <c:ptCount val="3"/>
              </c:numCache>
            </c:numRef>
          </c:val>
        </c:ser>
        <c:ser>
          <c:idx val="7"/>
          <c:order val="7"/>
          <c:tx>
            <c:strRef>
              <c:f>label 7</c:f>
              <c:strCache>
                <c:ptCount val="1"/>
                <c:pt idx="0">
                  <c:v>AGO</c:v>
                </c:pt>
              </c:strCache>
            </c:strRef>
          </c:tx>
          <c:spPr>
            <a:solidFill>
              <a:srgbClr val="aecf00"/>
            </a:solidFill>
            <a:ln w="0">
              <a:noFill/>
            </a:ln>
          </c:spPr>
          <c:invertIfNegative val="0"/>
          <c:dLbls>
            <c:txPr>
              <a:bodyPr wrap="none"/>
              <a:lstStyle/>
              <a:p>
                <a:pPr>
                  <a:defRPr b="0" sz="1000" strike="noStrike" u="none">
                    <a:solidFill>
                      <a:srgbClr val="000000"/>
                    </a:solidFill>
                    <a:uFillTx/>
                    <a:latin typeface="Arial"/>
                  </a:defRPr>
                </a:pPr>
              </a:p>
            </c:txPr>
            <c:dLblPos val="outEnd"/>
            <c:showLegendKey val="0"/>
            <c:showVal val="0"/>
            <c:showCatName val="0"/>
            <c:showSerName val="0"/>
            <c:showPercent val="0"/>
            <c:separator> </c:separator>
            <c:showLeaderLines val="1"/>
            <c:leaderLines>
              <c:spPr>
                <a:ln w="0">
                  <a:solidFill>
                    <a:srgbClr val="000000"/>
                  </a:solidFill>
                </a:ln>
              </c:spPr>
            </c:leaderLines>
            <c:extLst>
              <c:ext xmlns:c15="http://schemas.microsoft.com/office/drawing/2012/chart" uri="{CE6537A1-D6FC-4f65-9D91-7224C49458BB}">
                <c15:showLeaderLines val="1"/>
              </c:ext>
            </c:extLst>
          </c:dLbls>
          <c:cat>
            <c:strRef>
              <c:f>categories</c:f>
              <c:strCache>
                <c:ptCount val="3"/>
                <c:pt idx="0">
                  <c:v>FalaBR</c:v>
                </c:pt>
                <c:pt idx="1">
                  <c:v>e-mail</c:v>
                </c:pt>
                <c:pt idx="2">
                  <c:v>Presencial</c:v>
                </c:pt>
              </c:strCache>
            </c:strRef>
          </c:cat>
          <c:val>
            <c:numRef>
              <c:f>7</c:f>
              <c:numCache>
                <c:formatCode>General</c:formatCode>
                <c:ptCount val="3"/>
              </c:numCache>
            </c:numRef>
          </c:val>
        </c:ser>
        <c:ser>
          <c:idx val="8"/>
          <c:order val="8"/>
          <c:tx>
            <c:strRef>
              <c:f>label 8</c:f>
              <c:strCache>
                <c:ptCount val="1"/>
                <c:pt idx="0">
                  <c:v>SET</c:v>
                </c:pt>
              </c:strCache>
            </c:strRef>
          </c:tx>
          <c:spPr>
            <a:solidFill>
              <a:srgbClr val="4b1f6f"/>
            </a:solidFill>
            <a:ln w="0">
              <a:noFill/>
            </a:ln>
          </c:spPr>
          <c:invertIfNegative val="0"/>
          <c:dLbls>
            <c:txPr>
              <a:bodyPr wrap="none"/>
              <a:lstStyle/>
              <a:p>
                <a:pPr>
                  <a:defRPr b="0" sz="1000" strike="noStrike" u="none">
                    <a:solidFill>
                      <a:srgbClr val="000000"/>
                    </a:solidFill>
                    <a:uFillTx/>
                    <a:latin typeface="Arial"/>
                  </a:defRPr>
                </a:pPr>
              </a:p>
            </c:txPr>
            <c:dLblPos val="outEnd"/>
            <c:showLegendKey val="0"/>
            <c:showVal val="0"/>
            <c:showCatName val="0"/>
            <c:showSerName val="0"/>
            <c:showPercent val="0"/>
            <c:separator> </c:separator>
            <c:showLeaderLines val="1"/>
            <c:leaderLines>
              <c:spPr>
                <a:ln w="0">
                  <a:solidFill>
                    <a:srgbClr val="000000"/>
                  </a:solidFill>
                </a:ln>
              </c:spPr>
            </c:leaderLines>
            <c:extLst>
              <c:ext xmlns:c15="http://schemas.microsoft.com/office/drawing/2012/chart" uri="{CE6537A1-D6FC-4f65-9D91-7224C49458BB}">
                <c15:showLeaderLines val="1"/>
              </c:ext>
            </c:extLst>
          </c:dLbls>
          <c:cat>
            <c:strRef>
              <c:f>categories</c:f>
              <c:strCache>
                <c:ptCount val="3"/>
                <c:pt idx="0">
                  <c:v>FalaBR</c:v>
                </c:pt>
                <c:pt idx="1">
                  <c:v>e-mail</c:v>
                </c:pt>
                <c:pt idx="2">
                  <c:v>Presencial</c:v>
                </c:pt>
              </c:strCache>
            </c:strRef>
          </c:cat>
          <c:val>
            <c:numRef>
              <c:f>8</c:f>
              <c:numCache>
                <c:formatCode>General</c:formatCode>
                <c:ptCount val="3"/>
                <c:pt idx="0">
                  <c:v>6</c:v>
                </c:pt>
                <c:pt idx="1">
                  <c:v>6</c:v>
                </c:pt>
              </c:numCache>
            </c:numRef>
          </c:val>
        </c:ser>
        <c:ser>
          <c:idx val="9"/>
          <c:order val="9"/>
          <c:tx>
            <c:strRef>
              <c:f>label 9</c:f>
              <c:strCache>
                <c:ptCount val="1"/>
                <c:pt idx="0">
                  <c:v>OUT</c:v>
                </c:pt>
              </c:strCache>
            </c:strRef>
          </c:tx>
          <c:spPr>
            <a:solidFill>
              <a:srgbClr val="ff950e"/>
            </a:solidFill>
            <a:ln w="0">
              <a:noFill/>
            </a:ln>
          </c:spPr>
          <c:invertIfNegative val="0"/>
          <c:dLbls>
            <c:txPr>
              <a:bodyPr wrap="none"/>
              <a:lstStyle/>
              <a:p>
                <a:pPr>
                  <a:defRPr b="0" sz="1000" strike="noStrike" u="none">
                    <a:solidFill>
                      <a:srgbClr val="000000"/>
                    </a:solidFill>
                    <a:uFillTx/>
                    <a:latin typeface="Arial"/>
                  </a:defRPr>
                </a:pPr>
              </a:p>
            </c:txPr>
            <c:dLblPos val="outEnd"/>
            <c:showLegendKey val="0"/>
            <c:showVal val="0"/>
            <c:showCatName val="0"/>
            <c:showSerName val="0"/>
            <c:showPercent val="0"/>
            <c:separator> </c:separator>
            <c:showLeaderLines val="1"/>
            <c:leaderLines>
              <c:spPr>
                <a:ln w="0">
                  <a:solidFill>
                    <a:srgbClr val="000000"/>
                  </a:solidFill>
                </a:ln>
              </c:spPr>
            </c:leaderLines>
            <c:extLst>
              <c:ext xmlns:c15="http://schemas.microsoft.com/office/drawing/2012/chart" uri="{CE6537A1-D6FC-4f65-9D91-7224C49458BB}">
                <c15:showLeaderLines val="1"/>
              </c:ext>
            </c:extLst>
          </c:dLbls>
          <c:cat>
            <c:strRef>
              <c:f>categories</c:f>
              <c:strCache>
                <c:ptCount val="3"/>
                <c:pt idx="0">
                  <c:v>FalaBR</c:v>
                </c:pt>
                <c:pt idx="1">
                  <c:v>e-mail</c:v>
                </c:pt>
                <c:pt idx="2">
                  <c:v>Presencial</c:v>
                </c:pt>
              </c:strCache>
            </c:strRef>
          </c:cat>
          <c:val>
            <c:numRef>
              <c:f>9</c:f>
              <c:numCache>
                <c:formatCode>General</c:formatCode>
                <c:ptCount val="3"/>
                <c:pt idx="0">
                  <c:v>1</c:v>
                </c:pt>
                <c:pt idx="1">
                  <c:v>2</c:v>
                </c:pt>
              </c:numCache>
            </c:numRef>
          </c:val>
        </c:ser>
        <c:ser>
          <c:idx val="10"/>
          <c:order val="10"/>
          <c:tx>
            <c:strRef>
              <c:f>label 10</c:f>
              <c:strCache>
                <c:ptCount val="1"/>
                <c:pt idx="0">
                  <c:v>NOV</c:v>
                </c:pt>
              </c:strCache>
            </c:strRef>
          </c:tx>
          <c:spPr>
            <a:solidFill>
              <a:srgbClr val="c5000b"/>
            </a:solidFill>
            <a:ln w="0">
              <a:noFill/>
            </a:ln>
          </c:spPr>
          <c:invertIfNegative val="0"/>
          <c:dLbls>
            <c:txPr>
              <a:bodyPr wrap="none"/>
              <a:lstStyle/>
              <a:p>
                <a:pPr>
                  <a:defRPr b="0" sz="1000" strike="noStrike" u="none">
                    <a:solidFill>
                      <a:srgbClr val="000000"/>
                    </a:solidFill>
                    <a:uFillTx/>
                    <a:latin typeface="Arial"/>
                  </a:defRPr>
                </a:pPr>
              </a:p>
            </c:txPr>
            <c:dLblPos val="outEnd"/>
            <c:showLegendKey val="0"/>
            <c:showVal val="0"/>
            <c:showCatName val="0"/>
            <c:showSerName val="0"/>
            <c:showPercent val="0"/>
            <c:separator> </c:separator>
            <c:showLeaderLines val="1"/>
            <c:leaderLines>
              <c:spPr>
                <a:ln w="0">
                  <a:solidFill>
                    <a:srgbClr val="000000"/>
                  </a:solidFill>
                </a:ln>
              </c:spPr>
            </c:leaderLines>
            <c:extLst>
              <c:ext xmlns:c15="http://schemas.microsoft.com/office/drawing/2012/chart" uri="{CE6537A1-D6FC-4f65-9D91-7224C49458BB}">
                <c15:showLeaderLines val="1"/>
              </c:ext>
            </c:extLst>
          </c:dLbls>
          <c:cat>
            <c:strRef>
              <c:f>categories</c:f>
              <c:strCache>
                <c:ptCount val="3"/>
                <c:pt idx="0">
                  <c:v>FalaBR</c:v>
                </c:pt>
                <c:pt idx="1">
                  <c:v>e-mail</c:v>
                </c:pt>
                <c:pt idx="2">
                  <c:v>Presencial</c:v>
                </c:pt>
              </c:strCache>
            </c:strRef>
          </c:cat>
          <c:val>
            <c:numRef>
              <c:f>10</c:f>
              <c:numCache>
                <c:formatCode>General</c:formatCode>
                <c:ptCount val="3"/>
                <c:pt idx="0">
                  <c:v>1</c:v>
                </c:pt>
                <c:pt idx="1">
                  <c:v>3</c:v>
                </c:pt>
              </c:numCache>
            </c:numRef>
          </c:val>
        </c:ser>
        <c:ser>
          <c:idx val="11"/>
          <c:order val="11"/>
          <c:tx>
            <c:strRef>
              <c:f>label 11</c:f>
              <c:strCache>
                <c:ptCount val="1"/>
                <c:pt idx="0">
                  <c:v>DEZ</c:v>
                </c:pt>
              </c:strCache>
            </c:strRef>
          </c:tx>
          <c:spPr>
            <a:solidFill>
              <a:srgbClr val="0084d1"/>
            </a:solidFill>
            <a:ln w="0">
              <a:noFill/>
            </a:ln>
          </c:spPr>
          <c:invertIfNegative val="0"/>
          <c:dLbls>
            <c:txPr>
              <a:bodyPr wrap="none"/>
              <a:lstStyle/>
              <a:p>
                <a:pPr>
                  <a:defRPr b="0" sz="1000" strike="noStrike" u="none">
                    <a:solidFill>
                      <a:srgbClr val="000000"/>
                    </a:solidFill>
                    <a:uFillTx/>
                    <a:latin typeface="Arial"/>
                  </a:defRPr>
                </a:pPr>
              </a:p>
            </c:txPr>
            <c:dLblPos val="outEnd"/>
            <c:showLegendKey val="0"/>
            <c:showVal val="0"/>
            <c:showCatName val="0"/>
            <c:showSerName val="0"/>
            <c:showPercent val="0"/>
            <c:separator> </c:separator>
            <c:showLeaderLines val="1"/>
            <c:leaderLines>
              <c:spPr>
                <a:ln w="0">
                  <a:solidFill>
                    <a:srgbClr val="000000"/>
                  </a:solidFill>
                </a:ln>
              </c:spPr>
            </c:leaderLines>
            <c:extLst>
              <c:ext xmlns:c15="http://schemas.microsoft.com/office/drawing/2012/chart" uri="{CE6537A1-D6FC-4f65-9D91-7224C49458BB}">
                <c15:showLeaderLines val="1"/>
              </c:ext>
            </c:extLst>
          </c:dLbls>
          <c:cat>
            <c:strRef>
              <c:f>categories</c:f>
              <c:strCache>
                <c:ptCount val="3"/>
                <c:pt idx="0">
                  <c:v>FalaBR</c:v>
                </c:pt>
                <c:pt idx="1">
                  <c:v>e-mail</c:v>
                </c:pt>
                <c:pt idx="2">
                  <c:v>Presencial</c:v>
                </c:pt>
              </c:strCache>
            </c:strRef>
          </c:cat>
          <c:val>
            <c:numRef>
              <c:f>11</c:f>
              <c:numCache>
                <c:formatCode>General</c:formatCode>
                <c:ptCount val="3"/>
                <c:pt idx="0">
                  <c:v>1</c:v>
                </c:pt>
              </c:numCache>
            </c:numRef>
          </c:val>
        </c:ser>
        <c:gapWidth val="100"/>
        <c:overlap val="0"/>
        <c:axId val="55370074"/>
        <c:axId val="69182003"/>
      </c:barChart>
      <c:catAx>
        <c:axId val="55370074"/>
        <c:scaling>
          <c:orientation val="minMax"/>
        </c:scaling>
        <c:delete val="0"/>
        <c:axPos val="b"/>
        <c:numFmt formatCode="General" sourceLinked="0"/>
        <c:majorTickMark val="out"/>
        <c:minorTickMark val="none"/>
        <c:tickLblPos val="nextTo"/>
        <c:spPr>
          <a:ln w="0">
            <a:solidFill>
              <a:srgbClr val="b3b3b3"/>
            </a:solidFill>
          </a:ln>
        </c:spPr>
        <c:txPr>
          <a:bodyPr/>
          <a:lstStyle/>
          <a:p>
            <a:pPr>
              <a:defRPr b="0" sz="1000" strike="noStrike" u="none">
                <a:solidFill>
                  <a:srgbClr val="000000"/>
                </a:solidFill>
                <a:uFillTx/>
                <a:latin typeface="Arial"/>
              </a:defRPr>
            </a:pPr>
          </a:p>
        </c:txPr>
        <c:crossAx val="69182003"/>
        <c:crosses val="autoZero"/>
        <c:auto val="1"/>
        <c:lblAlgn val="ctr"/>
        <c:lblOffset val="100"/>
        <c:noMultiLvlLbl val="0"/>
      </c:catAx>
      <c:valAx>
        <c:axId val="69182003"/>
        <c:scaling>
          <c:orientation val="minMax"/>
        </c:scaling>
        <c:delete val="0"/>
        <c:axPos val="l"/>
        <c:majorGridlines>
          <c:spPr>
            <a:ln w="0">
              <a:solidFill>
                <a:srgbClr val="b3b3b3"/>
              </a:solidFill>
            </a:ln>
          </c:spPr>
        </c:majorGridlines>
        <c:numFmt formatCode="General" sourceLinked="0"/>
        <c:majorTickMark val="out"/>
        <c:minorTickMark val="none"/>
        <c:tickLblPos val="nextTo"/>
        <c:spPr>
          <a:ln w="0">
            <a:solidFill>
              <a:srgbClr val="b3b3b3"/>
            </a:solidFill>
          </a:ln>
        </c:spPr>
        <c:txPr>
          <a:bodyPr/>
          <a:lstStyle/>
          <a:p>
            <a:pPr>
              <a:defRPr b="0" sz="1000" strike="noStrike" u="none">
                <a:solidFill>
                  <a:srgbClr val="000000"/>
                </a:solidFill>
                <a:uFillTx/>
                <a:latin typeface="Arial"/>
              </a:defRPr>
            </a:pPr>
          </a:p>
        </c:txPr>
        <c:crossAx val="55370074"/>
        <c:crosses val="autoZero"/>
        <c:crossBetween val="between"/>
      </c:valAx>
      <c:spPr>
        <a:noFill/>
        <a:ln w="0">
          <a:solidFill>
            <a:srgbClr val="b3b3b3"/>
          </a:solidFill>
        </a:ln>
      </c:spPr>
    </c:plotArea>
    <c:legend>
      <c:legendPos val="r"/>
      <c:overlay val="0"/>
      <c:spPr>
        <a:noFill/>
        <a:ln w="0">
          <a:noFill/>
        </a:ln>
      </c:spPr>
      <c:txPr>
        <a:bodyPr/>
        <a:lstStyle/>
        <a:p>
          <a:pPr>
            <a:defRPr b="0" sz="1000" strike="noStrike" u="none">
              <a:solidFill>
                <a:srgbClr val="000000"/>
              </a:solidFill>
              <a:uFillTx/>
              <a:latin typeface="Arial"/>
            </a:defRPr>
          </a:pPr>
        </a:p>
      </c:txPr>
    </c:legend>
    <c:plotVisOnly val="1"/>
    <c:dispBlanksAs val="gap"/>
  </c:chart>
  <c:spPr>
    <a:solidFill>
      <a:srgbClr val="ffffff"/>
    </a:solidFill>
    <a:ln w="0">
      <a:noFill/>
    </a:ln>
  </c:spPr>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c:chart>
    <c:autoTitleDeleted val="1"/>
    <c:plotArea>
      <c:layout>
        <c:manualLayout>
          <c:layoutTarget val="inner"/>
          <c:xMode val="edge"/>
          <c:yMode val="edge"/>
          <c:x val="0.0545"/>
          <c:y val="0.0478888888888889"/>
          <c:w val="0.736875"/>
          <c:h val="0.680555555555556"/>
        </c:manualLayout>
      </c:layout>
      <c:barChart>
        <c:barDir val="col"/>
        <c:grouping val="stacked"/>
        <c:varyColors val="0"/>
        <c:ser>
          <c:idx val="0"/>
          <c:order val="0"/>
          <c:tx>
            <c:strRef>
              <c:f>label 0</c:f>
              <c:strCache>
                <c:ptCount val="1"/>
                <c:pt idx="0">
                  <c:v>Acesso à Info.</c:v>
                </c:pt>
              </c:strCache>
            </c:strRef>
          </c:tx>
          <c:spPr>
            <a:solidFill>
              <a:srgbClr val="004586"/>
            </a:solidFill>
            <a:ln w="0">
              <a:noFill/>
            </a:ln>
          </c:spPr>
          <c:invertIfNegative val="0"/>
          <c:dLbls>
            <c:txPr>
              <a:bodyPr wrap="none"/>
              <a:lstStyle/>
              <a:p>
                <a:pPr>
                  <a:defRPr b="0" sz="1000" strike="noStrike" u="none">
                    <a:solidFill>
                      <a:srgbClr val="000000"/>
                    </a:solidFill>
                    <a:uFillTx/>
                    <a:latin typeface="Arial"/>
                  </a:defRPr>
                </a:pPr>
              </a:p>
            </c:txPr>
            <c:dLblPos val="ctr"/>
            <c:showLegendKey val="0"/>
            <c:showVal val="0"/>
            <c:showCatName val="0"/>
            <c:showSerName val="0"/>
            <c:showPercent val="0"/>
            <c:separator> </c:separator>
            <c:showLeaderLines val="1"/>
            <c:leaderLines>
              <c:spPr>
                <a:ln w="0">
                  <a:solidFill>
                    <a:srgbClr val="000000"/>
                  </a:solidFill>
                </a:ln>
              </c:spPr>
            </c:leaderLines>
            <c:extLst>
              <c:ext xmlns:c15="http://schemas.microsoft.com/office/drawing/2012/chart" uri="{CE6537A1-D6FC-4f65-9D91-7224C49458BB}">
                <c15:showLeaderLines val="1"/>
              </c:ext>
            </c:extLst>
          </c:dLbls>
          <c:cat>
            <c:strRef>
              <c:f>categories</c:f>
              <c:strCache>
                <c:ptCount val="9"/>
                <c:pt idx="0">
                  <c:v>Educação</c:v>
                </c:pt>
                <c:pt idx="1">
                  <c:v>Saúde</c:v>
                </c:pt>
                <c:pt idx="2">
                  <c:v>Jurídico</c:v>
                </c:pt>
                <c:pt idx="3">
                  <c:v>Agricultura</c:v>
                </c:pt>
                <c:pt idx="4">
                  <c:v>Administração</c:v>
                </c:pt>
                <c:pt idx="5">
                  <c:v>Obras</c:v>
                </c:pt>
                <c:pt idx="6">
                  <c:v>Esporte/Turismo</c:v>
                </c:pt>
                <c:pt idx="7">
                  <c:v>Social </c:v>
                </c:pt>
                <c:pt idx="8">
                  <c:v>Turismo</c:v>
                </c:pt>
              </c:strCache>
            </c:strRef>
          </c:cat>
          <c:val>
            <c:numRef>
              <c:f>0</c:f>
              <c:numCache>
                <c:formatCode>General</c:formatCode>
                <c:ptCount val="9"/>
                <c:pt idx="0">
                  <c:v>2</c:v>
                </c:pt>
                <c:pt idx="1">
                  <c:v>2</c:v>
                </c:pt>
                <c:pt idx="3">
                  <c:v>1</c:v>
                </c:pt>
                <c:pt idx="4">
                  <c:v>14</c:v>
                </c:pt>
                <c:pt idx="7">
                  <c:v>1</c:v>
                </c:pt>
              </c:numCache>
            </c:numRef>
          </c:val>
        </c:ser>
        <c:ser>
          <c:idx val="1"/>
          <c:order val="1"/>
          <c:tx>
            <c:strRef>
              <c:f>label 1</c:f>
              <c:strCache>
                <c:ptCount val="1"/>
                <c:pt idx="0">
                  <c:v>Denúncia</c:v>
                </c:pt>
              </c:strCache>
            </c:strRef>
          </c:tx>
          <c:spPr>
            <a:solidFill>
              <a:srgbClr val="ff420e"/>
            </a:solidFill>
            <a:ln w="0">
              <a:noFill/>
            </a:ln>
          </c:spPr>
          <c:invertIfNegative val="0"/>
          <c:dLbls>
            <c:txPr>
              <a:bodyPr wrap="none"/>
              <a:lstStyle/>
              <a:p>
                <a:pPr>
                  <a:defRPr b="0" sz="1000" strike="noStrike" u="none">
                    <a:solidFill>
                      <a:srgbClr val="000000"/>
                    </a:solidFill>
                    <a:uFillTx/>
                    <a:latin typeface="Arial"/>
                  </a:defRPr>
                </a:pPr>
              </a:p>
            </c:txPr>
            <c:dLblPos val="ctr"/>
            <c:showLegendKey val="0"/>
            <c:showVal val="0"/>
            <c:showCatName val="0"/>
            <c:showSerName val="0"/>
            <c:showPercent val="0"/>
            <c:separator> </c:separator>
            <c:showLeaderLines val="1"/>
            <c:leaderLines>
              <c:spPr>
                <a:ln w="0">
                  <a:solidFill>
                    <a:srgbClr val="000000"/>
                  </a:solidFill>
                </a:ln>
              </c:spPr>
            </c:leaderLines>
            <c:extLst>
              <c:ext xmlns:c15="http://schemas.microsoft.com/office/drawing/2012/chart" uri="{CE6537A1-D6FC-4f65-9D91-7224C49458BB}">
                <c15:showLeaderLines val="1"/>
              </c:ext>
            </c:extLst>
          </c:dLbls>
          <c:cat>
            <c:strRef>
              <c:f>categories</c:f>
              <c:strCache>
                <c:ptCount val="9"/>
                <c:pt idx="0">
                  <c:v>Educação</c:v>
                </c:pt>
                <c:pt idx="1">
                  <c:v>Saúde</c:v>
                </c:pt>
                <c:pt idx="2">
                  <c:v>Jurídico</c:v>
                </c:pt>
                <c:pt idx="3">
                  <c:v>Agricultura</c:v>
                </c:pt>
                <c:pt idx="4">
                  <c:v>Administração</c:v>
                </c:pt>
                <c:pt idx="5">
                  <c:v>Obras</c:v>
                </c:pt>
                <c:pt idx="6">
                  <c:v>Esporte/Turismo</c:v>
                </c:pt>
                <c:pt idx="7">
                  <c:v>Social </c:v>
                </c:pt>
                <c:pt idx="8">
                  <c:v>Turismo</c:v>
                </c:pt>
              </c:strCache>
            </c:strRef>
          </c:cat>
          <c:val>
            <c:numRef>
              <c:f>1</c:f>
              <c:numCache>
                <c:formatCode>General</c:formatCode>
                <c:ptCount val="9"/>
                <c:pt idx="1">
                  <c:v>4</c:v>
                </c:pt>
                <c:pt idx="3">
                  <c:v>1</c:v>
                </c:pt>
                <c:pt idx="4">
                  <c:v>2</c:v>
                </c:pt>
                <c:pt idx="5">
                  <c:v>1</c:v>
                </c:pt>
              </c:numCache>
            </c:numRef>
          </c:val>
        </c:ser>
        <c:ser>
          <c:idx val="2"/>
          <c:order val="2"/>
          <c:tx>
            <c:strRef>
              <c:f>label 2</c:f>
              <c:strCache>
                <c:ptCount val="1"/>
                <c:pt idx="0">
                  <c:v>Elogio</c:v>
                </c:pt>
              </c:strCache>
            </c:strRef>
          </c:tx>
          <c:spPr>
            <a:solidFill>
              <a:srgbClr val="ffd320"/>
            </a:solidFill>
            <a:ln w="0">
              <a:noFill/>
            </a:ln>
          </c:spPr>
          <c:invertIfNegative val="0"/>
          <c:dLbls>
            <c:txPr>
              <a:bodyPr wrap="none"/>
              <a:lstStyle/>
              <a:p>
                <a:pPr>
                  <a:defRPr b="0" sz="1000" strike="noStrike" u="none">
                    <a:solidFill>
                      <a:srgbClr val="000000"/>
                    </a:solidFill>
                    <a:uFillTx/>
                    <a:latin typeface="Arial"/>
                  </a:defRPr>
                </a:pPr>
              </a:p>
            </c:txPr>
            <c:dLblPos val="ctr"/>
            <c:showLegendKey val="0"/>
            <c:showVal val="0"/>
            <c:showCatName val="0"/>
            <c:showSerName val="0"/>
            <c:showPercent val="0"/>
            <c:separator> </c:separator>
            <c:showLeaderLines val="1"/>
            <c:leaderLines>
              <c:spPr>
                <a:ln w="0">
                  <a:solidFill>
                    <a:srgbClr val="000000"/>
                  </a:solidFill>
                </a:ln>
              </c:spPr>
            </c:leaderLines>
            <c:extLst>
              <c:ext xmlns:c15="http://schemas.microsoft.com/office/drawing/2012/chart" uri="{CE6537A1-D6FC-4f65-9D91-7224C49458BB}">
                <c15:showLeaderLines val="1"/>
              </c:ext>
            </c:extLst>
          </c:dLbls>
          <c:cat>
            <c:strRef>
              <c:f>categories</c:f>
              <c:strCache>
                <c:ptCount val="9"/>
                <c:pt idx="0">
                  <c:v>Educação</c:v>
                </c:pt>
                <c:pt idx="1">
                  <c:v>Saúde</c:v>
                </c:pt>
                <c:pt idx="2">
                  <c:v>Jurídico</c:v>
                </c:pt>
                <c:pt idx="3">
                  <c:v>Agricultura</c:v>
                </c:pt>
                <c:pt idx="4">
                  <c:v>Administração</c:v>
                </c:pt>
                <c:pt idx="5">
                  <c:v>Obras</c:v>
                </c:pt>
                <c:pt idx="6">
                  <c:v>Esporte/Turismo</c:v>
                </c:pt>
                <c:pt idx="7">
                  <c:v>Social </c:v>
                </c:pt>
                <c:pt idx="8">
                  <c:v>Turismo</c:v>
                </c:pt>
              </c:strCache>
            </c:strRef>
          </c:cat>
          <c:val>
            <c:numRef>
              <c:f>2</c:f>
              <c:numCache>
                <c:formatCode>General</c:formatCode>
                <c:ptCount val="9"/>
                <c:pt idx="7">
                  <c:v>1</c:v>
                </c:pt>
              </c:numCache>
            </c:numRef>
          </c:val>
        </c:ser>
        <c:ser>
          <c:idx val="3"/>
          <c:order val="3"/>
          <c:tx>
            <c:strRef>
              <c:f>label 3</c:f>
              <c:strCache>
                <c:ptCount val="1"/>
                <c:pt idx="0">
                  <c:v>Reclamação</c:v>
                </c:pt>
              </c:strCache>
            </c:strRef>
          </c:tx>
          <c:spPr>
            <a:solidFill>
              <a:srgbClr val="579d1c"/>
            </a:solidFill>
            <a:ln w="0">
              <a:noFill/>
            </a:ln>
          </c:spPr>
          <c:invertIfNegative val="0"/>
          <c:dLbls>
            <c:txPr>
              <a:bodyPr wrap="none"/>
              <a:lstStyle/>
              <a:p>
                <a:pPr>
                  <a:defRPr b="0" sz="1000" strike="noStrike" u="none">
                    <a:solidFill>
                      <a:srgbClr val="000000"/>
                    </a:solidFill>
                    <a:uFillTx/>
                    <a:latin typeface="Arial"/>
                  </a:defRPr>
                </a:pPr>
              </a:p>
            </c:txPr>
            <c:dLblPos val="ctr"/>
            <c:showLegendKey val="0"/>
            <c:showVal val="0"/>
            <c:showCatName val="0"/>
            <c:showSerName val="0"/>
            <c:showPercent val="0"/>
            <c:separator> </c:separator>
            <c:showLeaderLines val="1"/>
            <c:leaderLines>
              <c:spPr>
                <a:ln w="0">
                  <a:solidFill>
                    <a:srgbClr val="000000"/>
                  </a:solidFill>
                </a:ln>
              </c:spPr>
            </c:leaderLines>
            <c:extLst>
              <c:ext xmlns:c15="http://schemas.microsoft.com/office/drawing/2012/chart" uri="{CE6537A1-D6FC-4f65-9D91-7224C49458BB}">
                <c15:showLeaderLines val="1"/>
              </c:ext>
            </c:extLst>
          </c:dLbls>
          <c:cat>
            <c:strRef>
              <c:f>categories</c:f>
              <c:strCache>
                <c:ptCount val="9"/>
                <c:pt idx="0">
                  <c:v>Educação</c:v>
                </c:pt>
                <c:pt idx="1">
                  <c:v>Saúde</c:v>
                </c:pt>
                <c:pt idx="2">
                  <c:v>Jurídico</c:v>
                </c:pt>
                <c:pt idx="3">
                  <c:v>Agricultura</c:v>
                </c:pt>
                <c:pt idx="4">
                  <c:v>Administração</c:v>
                </c:pt>
                <c:pt idx="5">
                  <c:v>Obras</c:v>
                </c:pt>
                <c:pt idx="6">
                  <c:v>Esporte/Turismo</c:v>
                </c:pt>
                <c:pt idx="7">
                  <c:v>Social </c:v>
                </c:pt>
                <c:pt idx="8">
                  <c:v>Turismo</c:v>
                </c:pt>
              </c:strCache>
            </c:strRef>
          </c:cat>
          <c:val>
            <c:numRef>
              <c:f>3</c:f>
              <c:numCache>
                <c:formatCode>General</c:formatCode>
                <c:ptCount val="9"/>
                <c:pt idx="4">
                  <c:v>2</c:v>
                </c:pt>
                <c:pt idx="7">
                  <c:v>2</c:v>
                </c:pt>
              </c:numCache>
            </c:numRef>
          </c:val>
        </c:ser>
        <c:ser>
          <c:idx val="4"/>
          <c:order val="4"/>
          <c:tx>
            <c:strRef>
              <c:f>label 4</c:f>
              <c:strCache>
                <c:ptCount val="1"/>
                <c:pt idx="0">
                  <c:v>Simplifique</c:v>
                </c:pt>
              </c:strCache>
            </c:strRef>
          </c:tx>
          <c:spPr>
            <a:solidFill>
              <a:srgbClr val="7e0021"/>
            </a:solidFill>
            <a:ln w="0">
              <a:noFill/>
            </a:ln>
          </c:spPr>
          <c:invertIfNegative val="0"/>
          <c:dLbls>
            <c:txPr>
              <a:bodyPr wrap="none"/>
              <a:lstStyle/>
              <a:p>
                <a:pPr>
                  <a:defRPr b="0" sz="1000" strike="noStrike" u="none">
                    <a:solidFill>
                      <a:srgbClr val="000000"/>
                    </a:solidFill>
                    <a:uFillTx/>
                    <a:latin typeface="Arial"/>
                  </a:defRPr>
                </a:pPr>
              </a:p>
            </c:txPr>
            <c:dLblPos val="ctr"/>
            <c:showLegendKey val="0"/>
            <c:showVal val="0"/>
            <c:showCatName val="0"/>
            <c:showSerName val="0"/>
            <c:showPercent val="0"/>
            <c:separator> </c:separator>
            <c:showLeaderLines val="1"/>
            <c:leaderLines>
              <c:spPr>
                <a:ln w="0">
                  <a:solidFill>
                    <a:srgbClr val="000000"/>
                  </a:solidFill>
                </a:ln>
              </c:spPr>
            </c:leaderLines>
            <c:extLst>
              <c:ext xmlns:c15="http://schemas.microsoft.com/office/drawing/2012/chart" uri="{CE6537A1-D6FC-4f65-9D91-7224C49458BB}">
                <c15:showLeaderLines val="1"/>
              </c:ext>
            </c:extLst>
          </c:dLbls>
          <c:cat>
            <c:strRef>
              <c:f>categories</c:f>
              <c:strCache>
                <c:ptCount val="9"/>
                <c:pt idx="0">
                  <c:v>Educação</c:v>
                </c:pt>
                <c:pt idx="1">
                  <c:v>Saúde</c:v>
                </c:pt>
                <c:pt idx="2">
                  <c:v>Jurídico</c:v>
                </c:pt>
                <c:pt idx="3">
                  <c:v>Agricultura</c:v>
                </c:pt>
                <c:pt idx="4">
                  <c:v>Administração</c:v>
                </c:pt>
                <c:pt idx="5">
                  <c:v>Obras</c:v>
                </c:pt>
                <c:pt idx="6">
                  <c:v>Esporte/Turismo</c:v>
                </c:pt>
                <c:pt idx="7">
                  <c:v>Social </c:v>
                </c:pt>
                <c:pt idx="8">
                  <c:v>Turismo</c:v>
                </c:pt>
              </c:strCache>
            </c:strRef>
          </c:cat>
          <c:val>
            <c:numRef>
              <c:f>4</c:f>
              <c:numCache>
                <c:formatCode>General</c:formatCode>
                <c:ptCount val="9"/>
              </c:numCache>
            </c:numRef>
          </c:val>
        </c:ser>
        <c:ser>
          <c:idx val="5"/>
          <c:order val="5"/>
          <c:tx>
            <c:strRef>
              <c:f>label 5</c:f>
              <c:strCache>
                <c:ptCount val="1"/>
                <c:pt idx="0">
                  <c:v>Solicitação</c:v>
                </c:pt>
              </c:strCache>
            </c:strRef>
          </c:tx>
          <c:spPr>
            <a:solidFill>
              <a:srgbClr val="83caff"/>
            </a:solidFill>
            <a:ln w="0">
              <a:noFill/>
            </a:ln>
          </c:spPr>
          <c:invertIfNegative val="0"/>
          <c:dLbls>
            <c:txPr>
              <a:bodyPr wrap="none"/>
              <a:lstStyle/>
              <a:p>
                <a:pPr>
                  <a:defRPr b="0" sz="1000" strike="noStrike" u="none">
                    <a:solidFill>
                      <a:srgbClr val="000000"/>
                    </a:solidFill>
                    <a:uFillTx/>
                    <a:latin typeface="Arial"/>
                  </a:defRPr>
                </a:pPr>
              </a:p>
            </c:txPr>
            <c:dLblPos val="ctr"/>
            <c:showLegendKey val="0"/>
            <c:showVal val="0"/>
            <c:showCatName val="0"/>
            <c:showSerName val="0"/>
            <c:showPercent val="0"/>
            <c:separator> </c:separator>
            <c:showLeaderLines val="1"/>
            <c:leaderLines>
              <c:spPr>
                <a:ln w="0">
                  <a:solidFill>
                    <a:srgbClr val="000000"/>
                  </a:solidFill>
                </a:ln>
              </c:spPr>
            </c:leaderLines>
            <c:extLst>
              <c:ext xmlns:c15="http://schemas.microsoft.com/office/drawing/2012/chart" uri="{CE6537A1-D6FC-4f65-9D91-7224C49458BB}">
                <c15:showLeaderLines val="1"/>
              </c:ext>
            </c:extLst>
          </c:dLbls>
          <c:cat>
            <c:strRef>
              <c:f>categories</c:f>
              <c:strCache>
                <c:ptCount val="9"/>
                <c:pt idx="0">
                  <c:v>Educação</c:v>
                </c:pt>
                <c:pt idx="1">
                  <c:v>Saúde</c:v>
                </c:pt>
                <c:pt idx="2">
                  <c:v>Jurídico</c:v>
                </c:pt>
                <c:pt idx="3">
                  <c:v>Agricultura</c:v>
                </c:pt>
                <c:pt idx="4">
                  <c:v>Administração</c:v>
                </c:pt>
                <c:pt idx="5">
                  <c:v>Obras</c:v>
                </c:pt>
                <c:pt idx="6">
                  <c:v>Esporte/Turismo</c:v>
                </c:pt>
                <c:pt idx="7">
                  <c:v>Social </c:v>
                </c:pt>
                <c:pt idx="8">
                  <c:v>Turismo</c:v>
                </c:pt>
              </c:strCache>
            </c:strRef>
          </c:cat>
          <c:val>
            <c:numRef>
              <c:f>5</c:f>
              <c:numCache>
                <c:formatCode>General</c:formatCode>
                <c:ptCount val="9"/>
                <c:pt idx="3">
                  <c:v>1</c:v>
                </c:pt>
                <c:pt idx="4">
                  <c:v>6</c:v>
                </c:pt>
                <c:pt idx="5">
                  <c:v>1</c:v>
                </c:pt>
                <c:pt idx="6">
                  <c:v>1</c:v>
                </c:pt>
              </c:numCache>
            </c:numRef>
          </c:val>
        </c:ser>
        <c:ser>
          <c:idx val="6"/>
          <c:order val="6"/>
          <c:tx>
            <c:strRef>
              <c:f>label 6</c:f>
              <c:strCache>
                <c:ptCount val="1"/>
                <c:pt idx="0">
                  <c:v>Sugestão</c:v>
                </c:pt>
              </c:strCache>
            </c:strRef>
          </c:tx>
          <c:spPr>
            <a:solidFill>
              <a:srgbClr val="314004"/>
            </a:solidFill>
            <a:ln w="0">
              <a:noFill/>
            </a:ln>
          </c:spPr>
          <c:invertIfNegative val="0"/>
          <c:dLbls>
            <c:txPr>
              <a:bodyPr wrap="none"/>
              <a:lstStyle/>
              <a:p>
                <a:pPr>
                  <a:defRPr b="0" sz="1000" strike="noStrike" u="none">
                    <a:solidFill>
                      <a:srgbClr val="000000"/>
                    </a:solidFill>
                    <a:uFillTx/>
                    <a:latin typeface="Arial"/>
                  </a:defRPr>
                </a:pPr>
              </a:p>
            </c:txPr>
            <c:dLblPos val="ctr"/>
            <c:showLegendKey val="0"/>
            <c:showVal val="0"/>
            <c:showCatName val="0"/>
            <c:showSerName val="0"/>
            <c:showPercent val="0"/>
            <c:separator> </c:separator>
            <c:showLeaderLines val="1"/>
            <c:leaderLines>
              <c:spPr>
                <a:ln w="0">
                  <a:solidFill>
                    <a:srgbClr val="000000"/>
                  </a:solidFill>
                </a:ln>
              </c:spPr>
            </c:leaderLines>
            <c:extLst>
              <c:ext xmlns:c15="http://schemas.microsoft.com/office/drawing/2012/chart" uri="{CE6537A1-D6FC-4f65-9D91-7224C49458BB}">
                <c15:showLeaderLines val="1"/>
              </c:ext>
            </c:extLst>
          </c:dLbls>
          <c:cat>
            <c:strRef>
              <c:f>categories</c:f>
              <c:strCache>
                <c:ptCount val="9"/>
                <c:pt idx="0">
                  <c:v>Educação</c:v>
                </c:pt>
                <c:pt idx="1">
                  <c:v>Saúde</c:v>
                </c:pt>
                <c:pt idx="2">
                  <c:v>Jurídico</c:v>
                </c:pt>
                <c:pt idx="3">
                  <c:v>Agricultura</c:v>
                </c:pt>
                <c:pt idx="4">
                  <c:v>Administração</c:v>
                </c:pt>
                <c:pt idx="5">
                  <c:v>Obras</c:v>
                </c:pt>
                <c:pt idx="6">
                  <c:v>Esporte/Turismo</c:v>
                </c:pt>
                <c:pt idx="7">
                  <c:v>Social </c:v>
                </c:pt>
                <c:pt idx="8">
                  <c:v>Turismo</c:v>
                </c:pt>
              </c:strCache>
            </c:strRef>
          </c:cat>
          <c:val>
            <c:numRef>
              <c:f>6</c:f>
              <c:numCache>
                <c:formatCode>General</c:formatCode>
                <c:ptCount val="9"/>
              </c:numCache>
            </c:numRef>
          </c:val>
        </c:ser>
        <c:ser>
          <c:idx val="7"/>
          <c:order val="7"/>
          <c:tx>
            <c:strRef>
              <c:f>label 7</c:f>
              <c:strCache>
                <c:ptCount val="1"/>
                <c:pt idx="0">
                  <c:v>Comunicação</c:v>
                </c:pt>
              </c:strCache>
            </c:strRef>
          </c:tx>
          <c:spPr>
            <a:solidFill>
              <a:srgbClr val="aecf00"/>
            </a:solidFill>
            <a:ln w="0">
              <a:noFill/>
            </a:ln>
          </c:spPr>
          <c:invertIfNegative val="0"/>
          <c:dLbls>
            <c:txPr>
              <a:bodyPr wrap="none"/>
              <a:lstStyle/>
              <a:p>
                <a:pPr>
                  <a:defRPr b="0" sz="1000" strike="noStrike" u="none">
                    <a:solidFill>
                      <a:srgbClr val="000000"/>
                    </a:solidFill>
                    <a:uFillTx/>
                    <a:latin typeface="Arial"/>
                  </a:defRPr>
                </a:pPr>
              </a:p>
            </c:txPr>
            <c:dLblPos val="ctr"/>
            <c:showLegendKey val="0"/>
            <c:showVal val="0"/>
            <c:showCatName val="0"/>
            <c:showSerName val="0"/>
            <c:showPercent val="0"/>
            <c:separator> </c:separator>
            <c:showLeaderLines val="1"/>
            <c:leaderLines>
              <c:spPr>
                <a:ln w="0">
                  <a:solidFill>
                    <a:srgbClr val="000000"/>
                  </a:solidFill>
                </a:ln>
              </c:spPr>
            </c:leaderLines>
            <c:extLst>
              <c:ext xmlns:c15="http://schemas.microsoft.com/office/drawing/2012/chart" uri="{CE6537A1-D6FC-4f65-9D91-7224C49458BB}">
                <c15:showLeaderLines val="1"/>
              </c:ext>
            </c:extLst>
          </c:dLbls>
          <c:cat>
            <c:strRef>
              <c:f>categories</c:f>
              <c:strCache>
                <c:ptCount val="9"/>
                <c:pt idx="0">
                  <c:v>Educação</c:v>
                </c:pt>
                <c:pt idx="1">
                  <c:v>Saúde</c:v>
                </c:pt>
                <c:pt idx="2">
                  <c:v>Jurídico</c:v>
                </c:pt>
                <c:pt idx="3">
                  <c:v>Agricultura</c:v>
                </c:pt>
                <c:pt idx="4">
                  <c:v>Administração</c:v>
                </c:pt>
                <c:pt idx="5">
                  <c:v>Obras</c:v>
                </c:pt>
                <c:pt idx="6">
                  <c:v>Esporte/Turismo</c:v>
                </c:pt>
                <c:pt idx="7">
                  <c:v>Social </c:v>
                </c:pt>
                <c:pt idx="8">
                  <c:v>Turismo</c:v>
                </c:pt>
              </c:strCache>
            </c:strRef>
          </c:cat>
          <c:val>
            <c:numRef>
              <c:f>7</c:f>
              <c:numCache>
                <c:formatCode>General</c:formatCode>
                <c:ptCount val="9"/>
                <c:pt idx="0">
                  <c:v>1</c:v>
                </c:pt>
                <c:pt idx="1">
                  <c:v>1</c:v>
                </c:pt>
                <c:pt idx="4">
                  <c:v>6</c:v>
                </c:pt>
              </c:numCache>
            </c:numRef>
          </c:val>
        </c:ser>
        <c:gapWidth val="100"/>
        <c:overlap val="100"/>
        <c:axId val="68949779"/>
        <c:axId val="41912161"/>
      </c:barChart>
      <c:catAx>
        <c:axId val="68949779"/>
        <c:scaling>
          <c:orientation val="minMax"/>
        </c:scaling>
        <c:delete val="0"/>
        <c:axPos val="b"/>
        <c:numFmt formatCode="General" sourceLinked="0"/>
        <c:majorTickMark val="out"/>
        <c:minorTickMark val="none"/>
        <c:tickLblPos val="nextTo"/>
        <c:spPr>
          <a:ln w="0">
            <a:solidFill>
              <a:srgbClr val="b3b3b3"/>
            </a:solidFill>
          </a:ln>
        </c:spPr>
        <c:txPr>
          <a:bodyPr/>
          <a:lstStyle/>
          <a:p>
            <a:pPr>
              <a:defRPr b="0" sz="1000" strike="noStrike" u="none">
                <a:solidFill>
                  <a:srgbClr val="000000"/>
                </a:solidFill>
                <a:uFillTx/>
                <a:latin typeface="Arial"/>
              </a:defRPr>
            </a:pPr>
          </a:p>
        </c:txPr>
        <c:crossAx val="41912161"/>
        <c:crosses val="autoZero"/>
        <c:auto val="1"/>
        <c:lblAlgn val="ctr"/>
        <c:lblOffset val="100"/>
        <c:noMultiLvlLbl val="0"/>
      </c:catAx>
      <c:valAx>
        <c:axId val="41912161"/>
        <c:scaling>
          <c:orientation val="minMax"/>
        </c:scaling>
        <c:delete val="0"/>
        <c:axPos val="l"/>
        <c:majorGridlines>
          <c:spPr>
            <a:ln w="0">
              <a:solidFill>
                <a:srgbClr val="b3b3b3"/>
              </a:solidFill>
            </a:ln>
          </c:spPr>
        </c:majorGridlines>
        <c:numFmt formatCode="General" sourceLinked="0"/>
        <c:majorTickMark val="out"/>
        <c:minorTickMark val="none"/>
        <c:tickLblPos val="nextTo"/>
        <c:spPr>
          <a:ln w="0">
            <a:solidFill>
              <a:srgbClr val="b3b3b3"/>
            </a:solidFill>
          </a:ln>
        </c:spPr>
        <c:txPr>
          <a:bodyPr/>
          <a:lstStyle/>
          <a:p>
            <a:pPr>
              <a:defRPr b="0" sz="1000" strike="noStrike" u="none">
                <a:solidFill>
                  <a:srgbClr val="000000"/>
                </a:solidFill>
                <a:uFillTx/>
                <a:latin typeface="Arial"/>
              </a:defRPr>
            </a:pPr>
          </a:p>
        </c:txPr>
        <c:crossAx val="68949779"/>
        <c:crosses val="autoZero"/>
        <c:crossBetween val="between"/>
      </c:valAx>
      <c:spPr>
        <a:noFill/>
        <a:ln w="0">
          <a:solidFill>
            <a:srgbClr val="b3b3b3"/>
          </a:solidFill>
        </a:ln>
      </c:spPr>
    </c:plotArea>
    <c:legend>
      <c:legendPos val="r"/>
      <c:overlay val="0"/>
      <c:spPr>
        <a:noFill/>
        <a:ln w="0">
          <a:noFill/>
        </a:ln>
      </c:spPr>
      <c:txPr>
        <a:bodyPr/>
        <a:lstStyle/>
        <a:p>
          <a:pPr>
            <a:defRPr b="0" sz="1000" strike="noStrike" u="none">
              <a:solidFill>
                <a:srgbClr val="000000"/>
              </a:solidFill>
              <a:uFillTx/>
              <a:latin typeface="Arial"/>
            </a:defRPr>
          </a:pPr>
        </a:p>
      </c:txPr>
    </c:legend>
    <c:plotVisOnly val="1"/>
    <c:dispBlanksAs val="gap"/>
  </c:chart>
  <c:spPr>
    <a:solidFill>
      <a:srgbClr val="ffffff"/>
    </a:solidFill>
    <a:ln w="0">
      <a:noFill/>
    </a:ln>
  </c:spPr>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c:chart>
    <c:autoTitleDeleted val="1"/>
    <c:plotArea>
      <c:barChart>
        <c:barDir val="col"/>
        <c:grouping val="clustered"/>
        <c:varyColors val="0"/>
        <c:ser>
          <c:idx val="0"/>
          <c:order val="0"/>
          <c:tx>
            <c:strRef>
              <c:f>label 0</c:f>
              <c:strCache>
                <c:ptCount val="1"/>
                <c:pt idx="0">
                  <c:v>Coluna B</c:v>
                </c:pt>
              </c:strCache>
            </c:strRef>
          </c:tx>
          <c:spPr>
            <a:solidFill>
              <a:srgbClr val="004586"/>
            </a:solidFill>
            <a:ln w="0">
              <a:noFill/>
            </a:ln>
          </c:spPr>
          <c:invertIfNegative val="0"/>
          <c:dLbls>
            <c:txPr>
              <a:bodyPr wrap="none"/>
              <a:lstStyle/>
              <a:p>
                <a:pPr>
                  <a:defRPr b="0" sz="1000" strike="noStrike" u="none">
                    <a:solidFill>
                      <a:srgbClr val="000000"/>
                    </a:solidFill>
                    <a:uFillTx/>
                    <a:latin typeface="Arial"/>
                  </a:defRPr>
                </a:pPr>
              </a:p>
            </c:txPr>
            <c:dLblPos val="outEnd"/>
            <c:showLegendKey val="0"/>
            <c:showVal val="0"/>
            <c:showCatName val="0"/>
            <c:showSerName val="0"/>
            <c:showPercent val="0"/>
            <c:separator> </c:separator>
            <c:showLeaderLines val="1"/>
            <c:leaderLines>
              <c:spPr>
                <a:ln w="0">
                  <a:solidFill>
                    <a:srgbClr val="000000"/>
                  </a:solidFill>
                </a:ln>
              </c:spPr>
            </c:leaderLines>
            <c:extLst>
              <c:ext xmlns:c15="http://schemas.microsoft.com/office/drawing/2012/chart" uri="{CE6537A1-D6FC-4f65-9D91-7224C49458BB}">
                <c15:showLeaderLines val="1"/>
              </c:ext>
            </c:extLst>
          </c:dLbls>
          <c:cat>
            <c:strRef>
              <c:f>categories</c:f>
              <c:strCache>
                <c:ptCount val="9"/>
                <c:pt idx="0">
                  <c:v>Painel</c:v>
                </c:pt>
                <c:pt idx="1">
                  <c:v>Lages</c:v>
                </c:pt>
                <c:pt idx="2">
                  <c:v>Florianópolis</c:v>
                </c:pt>
                <c:pt idx="3">
                  <c:v>Recife</c:v>
                </c:pt>
                <c:pt idx="4">
                  <c:v>Rio de Janeiro</c:v>
                </c:pt>
                <c:pt idx="5">
                  <c:v>Minas Gerais</c:v>
                </c:pt>
                <c:pt idx="6">
                  <c:v>Novo Hamburgo</c:v>
                </c:pt>
                <c:pt idx="7">
                  <c:v>Jaraguá do Sul</c:v>
                </c:pt>
                <c:pt idx="8">
                  <c:v>Sem identificação</c:v>
                </c:pt>
              </c:strCache>
            </c:strRef>
          </c:cat>
          <c:val>
            <c:numRef>
              <c:f>0</c:f>
              <c:numCache>
                <c:formatCode>General</c:formatCode>
                <c:ptCount val="9"/>
                <c:pt idx="0">
                  <c:v>19</c:v>
                </c:pt>
                <c:pt idx="1">
                  <c:v>10</c:v>
                </c:pt>
                <c:pt idx="2">
                  <c:v>1</c:v>
                </c:pt>
                <c:pt idx="3">
                  <c:v>1</c:v>
                </c:pt>
                <c:pt idx="4">
                  <c:v>2</c:v>
                </c:pt>
                <c:pt idx="5">
                  <c:v>1</c:v>
                </c:pt>
                <c:pt idx="6">
                  <c:v>1</c:v>
                </c:pt>
                <c:pt idx="7">
                  <c:v>1</c:v>
                </c:pt>
                <c:pt idx="8">
                  <c:v>14</c:v>
                </c:pt>
              </c:numCache>
            </c:numRef>
          </c:val>
        </c:ser>
        <c:gapWidth val="100"/>
        <c:overlap val="0"/>
        <c:axId val="33592687"/>
        <c:axId val="59847379"/>
      </c:barChart>
      <c:catAx>
        <c:axId val="33592687"/>
        <c:scaling>
          <c:orientation val="minMax"/>
        </c:scaling>
        <c:delete val="0"/>
        <c:axPos val="b"/>
        <c:numFmt formatCode="General" sourceLinked="0"/>
        <c:majorTickMark val="out"/>
        <c:minorTickMark val="none"/>
        <c:tickLblPos val="nextTo"/>
        <c:spPr>
          <a:ln w="0">
            <a:solidFill>
              <a:srgbClr val="b3b3b3"/>
            </a:solidFill>
          </a:ln>
        </c:spPr>
        <c:txPr>
          <a:bodyPr/>
          <a:lstStyle/>
          <a:p>
            <a:pPr>
              <a:defRPr b="0" sz="1000" strike="noStrike" u="none">
                <a:solidFill>
                  <a:srgbClr val="000000"/>
                </a:solidFill>
                <a:uFillTx/>
                <a:latin typeface="Arial"/>
              </a:defRPr>
            </a:pPr>
          </a:p>
        </c:txPr>
        <c:crossAx val="59847379"/>
        <c:crosses val="autoZero"/>
        <c:auto val="1"/>
        <c:lblAlgn val="ctr"/>
        <c:lblOffset val="100"/>
        <c:noMultiLvlLbl val="0"/>
      </c:catAx>
      <c:valAx>
        <c:axId val="59847379"/>
        <c:scaling>
          <c:orientation val="minMax"/>
        </c:scaling>
        <c:delete val="0"/>
        <c:axPos val="l"/>
        <c:majorGridlines>
          <c:spPr>
            <a:ln w="0">
              <a:solidFill>
                <a:srgbClr val="b3b3b3"/>
              </a:solidFill>
            </a:ln>
          </c:spPr>
        </c:majorGridlines>
        <c:numFmt formatCode="General" sourceLinked="0"/>
        <c:majorTickMark val="out"/>
        <c:minorTickMark val="none"/>
        <c:tickLblPos val="nextTo"/>
        <c:spPr>
          <a:ln w="0">
            <a:solidFill>
              <a:srgbClr val="b3b3b3"/>
            </a:solidFill>
          </a:ln>
        </c:spPr>
        <c:txPr>
          <a:bodyPr/>
          <a:lstStyle/>
          <a:p>
            <a:pPr>
              <a:defRPr b="0" sz="1000" strike="noStrike" u="none">
                <a:solidFill>
                  <a:srgbClr val="000000"/>
                </a:solidFill>
                <a:uFillTx/>
                <a:latin typeface="Arial"/>
              </a:defRPr>
            </a:pPr>
          </a:p>
        </c:txPr>
        <c:crossAx val="33592687"/>
        <c:crosses val="autoZero"/>
        <c:crossBetween val="between"/>
      </c:valAx>
      <c:spPr>
        <a:noFill/>
        <a:ln w="0">
          <a:solidFill>
            <a:srgbClr val="b3b3b3"/>
          </a:solidFill>
        </a:ln>
      </c:spPr>
    </c:plotArea>
    <c:plotVisOnly val="1"/>
    <c:dispBlanksAs val="gap"/>
  </c:chart>
  <c:spPr>
    <a:solidFill>
      <a:srgbClr val="ffffff"/>
    </a:solidFill>
    <a:ln w="0">
      <a:noFill/>
    </a:ln>
  </c:spPr>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c:chart>
    <c:autoTitleDeleted val="1"/>
    <c:plotArea>
      <c:barChart>
        <c:barDir val="col"/>
        <c:grouping val="clustered"/>
        <c:varyColors val="0"/>
        <c:ser>
          <c:idx val="0"/>
          <c:order val="0"/>
          <c:tx>
            <c:strRef>
              <c:f>label 0</c:f>
              <c:strCache>
                <c:ptCount val="1"/>
                <c:pt idx="0">
                  <c:v>Dentro do Prazo</c:v>
                </c:pt>
              </c:strCache>
            </c:strRef>
          </c:tx>
          <c:spPr>
            <a:solidFill>
              <a:srgbClr val="004586"/>
            </a:solidFill>
            <a:ln w="0">
              <a:noFill/>
            </a:ln>
          </c:spPr>
          <c:invertIfNegative val="0"/>
          <c:dLbls>
            <c:txPr>
              <a:bodyPr wrap="none"/>
              <a:lstStyle/>
              <a:p>
                <a:pPr>
                  <a:defRPr b="0" sz="1000" strike="noStrike" u="none">
                    <a:solidFill>
                      <a:srgbClr val="000000"/>
                    </a:solidFill>
                    <a:uFillTx/>
                    <a:latin typeface="Arial"/>
                  </a:defRPr>
                </a:pPr>
              </a:p>
            </c:txPr>
            <c:dLblPos val="outEnd"/>
            <c:showLegendKey val="0"/>
            <c:showVal val="0"/>
            <c:showCatName val="0"/>
            <c:showSerName val="0"/>
            <c:showPercent val="0"/>
            <c:separator> </c:separator>
            <c:showLeaderLines val="1"/>
            <c:leaderLines>
              <c:spPr>
                <a:ln w="0">
                  <a:solidFill>
                    <a:srgbClr val="000000"/>
                  </a:solidFill>
                </a:ln>
              </c:spPr>
            </c:leaderLines>
            <c:extLst>
              <c:ext xmlns:c15="http://schemas.microsoft.com/office/drawing/2012/chart" uri="{CE6537A1-D6FC-4f65-9D91-7224C49458BB}">
                <c15:showLeaderLines val="1"/>
              </c:ext>
            </c:extLst>
          </c:dLbls>
          <c:cat>
            <c:strRef>
              <c:f>categories</c:f>
              <c:strCache>
                <c:ptCount val="9"/>
                <c:pt idx="0">
                  <c:v>Educação</c:v>
                </c:pt>
                <c:pt idx="1">
                  <c:v>Saúde</c:v>
                </c:pt>
                <c:pt idx="2">
                  <c:v>Jurídico</c:v>
                </c:pt>
                <c:pt idx="3">
                  <c:v>Agricultura</c:v>
                </c:pt>
                <c:pt idx="4">
                  <c:v>Administração</c:v>
                </c:pt>
                <c:pt idx="5">
                  <c:v>Obras</c:v>
                </c:pt>
                <c:pt idx="6">
                  <c:v>Esporte/Turismo</c:v>
                </c:pt>
                <c:pt idx="7">
                  <c:v>Social </c:v>
                </c:pt>
                <c:pt idx="8">
                  <c:v>Turismo</c:v>
                </c:pt>
              </c:strCache>
            </c:strRef>
          </c:cat>
          <c:val>
            <c:numRef>
              <c:f>0</c:f>
              <c:numCache>
                <c:formatCode>General</c:formatCode>
                <c:ptCount val="9"/>
                <c:pt idx="0">
                  <c:v>3</c:v>
                </c:pt>
                <c:pt idx="1">
                  <c:v>6</c:v>
                </c:pt>
                <c:pt idx="3">
                  <c:v>3</c:v>
                </c:pt>
                <c:pt idx="4">
                  <c:v>28</c:v>
                </c:pt>
                <c:pt idx="5">
                  <c:v>3</c:v>
                </c:pt>
                <c:pt idx="6">
                  <c:v>1</c:v>
                </c:pt>
                <c:pt idx="7">
                  <c:v>4</c:v>
                </c:pt>
              </c:numCache>
            </c:numRef>
          </c:val>
        </c:ser>
        <c:ser>
          <c:idx val="1"/>
          <c:order val="1"/>
          <c:tx>
            <c:strRef>
              <c:f>label 1</c:f>
              <c:strCache>
                <c:ptCount val="1"/>
                <c:pt idx="0">
                  <c:v>Fora do Prazo</c:v>
                </c:pt>
              </c:strCache>
            </c:strRef>
          </c:tx>
          <c:spPr>
            <a:solidFill>
              <a:srgbClr val="ff420e"/>
            </a:solidFill>
            <a:ln w="0">
              <a:noFill/>
            </a:ln>
          </c:spPr>
          <c:invertIfNegative val="0"/>
          <c:dLbls>
            <c:txPr>
              <a:bodyPr wrap="none"/>
              <a:lstStyle/>
              <a:p>
                <a:pPr>
                  <a:defRPr b="0" sz="1000" strike="noStrike" u="none">
                    <a:solidFill>
                      <a:srgbClr val="000000"/>
                    </a:solidFill>
                    <a:uFillTx/>
                    <a:latin typeface="Arial"/>
                  </a:defRPr>
                </a:pPr>
              </a:p>
            </c:txPr>
            <c:dLblPos val="outEnd"/>
            <c:showLegendKey val="0"/>
            <c:showVal val="0"/>
            <c:showCatName val="0"/>
            <c:showSerName val="0"/>
            <c:showPercent val="0"/>
            <c:separator> </c:separator>
            <c:showLeaderLines val="1"/>
            <c:leaderLines>
              <c:spPr>
                <a:ln w="0">
                  <a:solidFill>
                    <a:srgbClr val="000000"/>
                  </a:solidFill>
                </a:ln>
              </c:spPr>
            </c:leaderLines>
            <c:extLst>
              <c:ext xmlns:c15="http://schemas.microsoft.com/office/drawing/2012/chart" uri="{CE6537A1-D6FC-4f65-9D91-7224C49458BB}">
                <c15:showLeaderLines val="1"/>
              </c:ext>
            </c:extLst>
          </c:dLbls>
          <c:cat>
            <c:strRef>
              <c:f>categories</c:f>
              <c:strCache>
                <c:ptCount val="9"/>
                <c:pt idx="0">
                  <c:v>Educação</c:v>
                </c:pt>
                <c:pt idx="1">
                  <c:v>Saúde</c:v>
                </c:pt>
                <c:pt idx="2">
                  <c:v>Jurídico</c:v>
                </c:pt>
                <c:pt idx="3">
                  <c:v>Agricultura</c:v>
                </c:pt>
                <c:pt idx="4">
                  <c:v>Administração</c:v>
                </c:pt>
                <c:pt idx="5">
                  <c:v>Obras</c:v>
                </c:pt>
                <c:pt idx="6">
                  <c:v>Esporte/Turismo</c:v>
                </c:pt>
                <c:pt idx="7">
                  <c:v>Social </c:v>
                </c:pt>
                <c:pt idx="8">
                  <c:v>Turismo</c:v>
                </c:pt>
              </c:strCache>
            </c:strRef>
          </c:cat>
          <c:val>
            <c:numRef>
              <c:f>1</c:f>
              <c:numCache>
                <c:formatCode>General</c:formatCode>
                <c:ptCount val="9"/>
                <c:pt idx="4">
                  <c:v>2</c:v>
                </c:pt>
              </c:numCache>
            </c:numRef>
          </c:val>
        </c:ser>
        <c:ser>
          <c:idx val="2"/>
          <c:order val="2"/>
          <c:tx>
            <c:strRef>
              <c:f>label 2</c:f>
              <c:strCache>
                <c:ptCount val="1"/>
                <c:pt idx="0">
                  <c:v>Sem Resposta</c:v>
                </c:pt>
              </c:strCache>
            </c:strRef>
          </c:tx>
          <c:spPr>
            <a:solidFill>
              <a:srgbClr val="ffd320"/>
            </a:solidFill>
            <a:ln w="0">
              <a:noFill/>
            </a:ln>
          </c:spPr>
          <c:invertIfNegative val="0"/>
          <c:dLbls>
            <c:txPr>
              <a:bodyPr wrap="none"/>
              <a:lstStyle/>
              <a:p>
                <a:pPr>
                  <a:defRPr b="0" sz="1000" strike="noStrike" u="none">
                    <a:solidFill>
                      <a:srgbClr val="000000"/>
                    </a:solidFill>
                    <a:uFillTx/>
                    <a:latin typeface="Arial"/>
                  </a:defRPr>
                </a:pPr>
              </a:p>
            </c:txPr>
            <c:dLblPos val="outEnd"/>
            <c:showLegendKey val="0"/>
            <c:showVal val="0"/>
            <c:showCatName val="0"/>
            <c:showSerName val="0"/>
            <c:showPercent val="0"/>
            <c:separator> </c:separator>
            <c:showLeaderLines val="1"/>
            <c:leaderLines>
              <c:spPr>
                <a:ln w="0">
                  <a:solidFill>
                    <a:srgbClr val="000000"/>
                  </a:solidFill>
                </a:ln>
              </c:spPr>
            </c:leaderLines>
            <c:extLst>
              <c:ext xmlns:c15="http://schemas.microsoft.com/office/drawing/2012/chart" uri="{CE6537A1-D6FC-4f65-9D91-7224C49458BB}">
                <c15:showLeaderLines val="1"/>
              </c:ext>
            </c:extLst>
          </c:dLbls>
          <c:cat>
            <c:strRef>
              <c:f>categories</c:f>
              <c:strCache>
                <c:ptCount val="9"/>
                <c:pt idx="0">
                  <c:v>Educação</c:v>
                </c:pt>
                <c:pt idx="1">
                  <c:v>Saúde</c:v>
                </c:pt>
                <c:pt idx="2">
                  <c:v>Jurídico</c:v>
                </c:pt>
                <c:pt idx="3">
                  <c:v>Agricultura</c:v>
                </c:pt>
                <c:pt idx="4">
                  <c:v>Administração</c:v>
                </c:pt>
                <c:pt idx="5">
                  <c:v>Obras</c:v>
                </c:pt>
                <c:pt idx="6">
                  <c:v>Esporte/Turismo</c:v>
                </c:pt>
                <c:pt idx="7">
                  <c:v>Social </c:v>
                </c:pt>
                <c:pt idx="8">
                  <c:v>Turismo</c:v>
                </c:pt>
              </c:strCache>
            </c:strRef>
          </c:cat>
          <c:val>
            <c:numRef>
              <c:f>2</c:f>
              <c:numCache>
                <c:formatCode>General</c:formatCode>
                <c:ptCount val="9"/>
              </c:numCache>
            </c:numRef>
          </c:val>
        </c:ser>
        <c:gapWidth val="100"/>
        <c:overlap val="0"/>
        <c:axId val="63495218"/>
        <c:axId val="85801962"/>
      </c:barChart>
      <c:catAx>
        <c:axId val="63495218"/>
        <c:scaling>
          <c:orientation val="minMax"/>
        </c:scaling>
        <c:delete val="0"/>
        <c:axPos val="b"/>
        <c:numFmt formatCode="General" sourceLinked="0"/>
        <c:majorTickMark val="out"/>
        <c:minorTickMark val="none"/>
        <c:tickLblPos val="nextTo"/>
        <c:spPr>
          <a:ln w="0">
            <a:solidFill>
              <a:srgbClr val="b3b3b3"/>
            </a:solidFill>
          </a:ln>
        </c:spPr>
        <c:txPr>
          <a:bodyPr/>
          <a:lstStyle/>
          <a:p>
            <a:pPr>
              <a:defRPr b="0" sz="1000" strike="noStrike" u="none">
                <a:solidFill>
                  <a:srgbClr val="000000"/>
                </a:solidFill>
                <a:uFillTx/>
                <a:latin typeface="Arial"/>
              </a:defRPr>
            </a:pPr>
          </a:p>
        </c:txPr>
        <c:crossAx val="85801962"/>
        <c:crosses val="autoZero"/>
        <c:auto val="1"/>
        <c:lblAlgn val="ctr"/>
        <c:lblOffset val="100"/>
        <c:noMultiLvlLbl val="0"/>
      </c:catAx>
      <c:valAx>
        <c:axId val="85801962"/>
        <c:scaling>
          <c:orientation val="minMax"/>
        </c:scaling>
        <c:delete val="0"/>
        <c:axPos val="l"/>
        <c:majorGridlines>
          <c:spPr>
            <a:ln w="0">
              <a:solidFill>
                <a:srgbClr val="b3b3b3"/>
              </a:solidFill>
            </a:ln>
          </c:spPr>
        </c:majorGridlines>
        <c:numFmt formatCode="General" sourceLinked="0"/>
        <c:majorTickMark val="out"/>
        <c:minorTickMark val="none"/>
        <c:tickLblPos val="nextTo"/>
        <c:spPr>
          <a:ln w="0">
            <a:solidFill>
              <a:srgbClr val="b3b3b3"/>
            </a:solidFill>
          </a:ln>
        </c:spPr>
        <c:txPr>
          <a:bodyPr/>
          <a:lstStyle/>
          <a:p>
            <a:pPr>
              <a:defRPr b="0" sz="1000" strike="noStrike" u="none">
                <a:solidFill>
                  <a:srgbClr val="000000"/>
                </a:solidFill>
                <a:uFillTx/>
                <a:latin typeface="Arial"/>
              </a:defRPr>
            </a:pPr>
          </a:p>
        </c:txPr>
        <c:crossAx val="63495218"/>
        <c:crosses val="autoZero"/>
        <c:crossBetween val="between"/>
      </c:valAx>
      <c:spPr>
        <a:noFill/>
        <a:ln w="0">
          <a:solidFill>
            <a:srgbClr val="b3b3b3"/>
          </a:solidFill>
        </a:ln>
      </c:spPr>
    </c:plotArea>
    <c:legend>
      <c:legendPos val="r"/>
      <c:overlay val="0"/>
      <c:spPr>
        <a:noFill/>
        <a:ln w="0">
          <a:noFill/>
        </a:ln>
      </c:spPr>
      <c:txPr>
        <a:bodyPr/>
        <a:lstStyle/>
        <a:p>
          <a:pPr>
            <a:defRPr b="0" sz="1000" strike="noStrike" u="none">
              <a:solidFill>
                <a:srgbClr val="000000"/>
              </a:solidFill>
              <a:uFillTx/>
              <a:latin typeface="Arial"/>
            </a:defRPr>
          </a:pPr>
        </a:p>
      </c:txPr>
    </c:legend>
    <c:plotVisOnly val="1"/>
    <c:dispBlanksAs val="gap"/>
  </c:chart>
  <c:spPr>
    <a:solidFill>
      <a:srgbClr val="ffffff"/>
    </a:solidFill>
    <a:ln w="0">
      <a:noFill/>
    </a:ln>
  </c:spPr>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c:chart>
    <c:autoTitleDeleted val="1"/>
    <c:plotArea>
      <c:barChart>
        <c:barDir val="col"/>
        <c:grouping val="clustered"/>
        <c:varyColors val="0"/>
        <c:ser>
          <c:idx val="0"/>
          <c:order val="0"/>
          <c:tx>
            <c:strRef>
              <c:f>label 0</c:f>
              <c:strCache>
                <c:ptCount val="1"/>
                <c:pt idx="0">
                  <c:v>Recebida</c:v>
                </c:pt>
              </c:strCache>
            </c:strRef>
          </c:tx>
          <c:spPr>
            <a:solidFill>
              <a:srgbClr val="004586"/>
            </a:solidFill>
            <a:ln w="0">
              <a:noFill/>
            </a:ln>
          </c:spPr>
          <c:invertIfNegative val="0"/>
          <c:dLbls>
            <c:txPr>
              <a:bodyPr wrap="none"/>
              <a:lstStyle/>
              <a:p>
                <a:pPr>
                  <a:defRPr b="0" sz="1000" strike="noStrike" u="none">
                    <a:solidFill>
                      <a:srgbClr val="000000"/>
                    </a:solidFill>
                    <a:uFillTx/>
                    <a:latin typeface="Arial"/>
                  </a:defRPr>
                </a:pPr>
              </a:p>
            </c:txPr>
            <c:dLblPos val="outEnd"/>
            <c:showLegendKey val="0"/>
            <c:showVal val="0"/>
            <c:showCatName val="0"/>
            <c:showSerName val="0"/>
            <c:showPercent val="0"/>
            <c:separator> </c:separator>
            <c:showLeaderLines val="1"/>
            <c:leaderLines>
              <c:spPr>
                <a:ln w="0">
                  <a:solidFill>
                    <a:srgbClr val="000000"/>
                  </a:solidFill>
                </a:ln>
              </c:spPr>
            </c:leaderLines>
            <c:extLst>
              <c:ext xmlns:c15="http://schemas.microsoft.com/office/drawing/2012/chart" uri="{CE6537A1-D6FC-4f65-9D91-7224C49458BB}">
                <c15:showLeaderLines val="1"/>
              </c:ext>
            </c:extLst>
          </c:dLbls>
          <c:cat>
            <c:strRef>
              <c:f>categories</c:f>
              <c:strCache>
                <c:ptCount val="2"/>
                <c:pt idx="0">
                  <c:v>1º semestre</c:v>
                </c:pt>
                <c:pt idx="1">
                  <c:v>2º semestre</c:v>
                </c:pt>
              </c:strCache>
            </c:strRef>
          </c:cat>
          <c:val>
            <c:numRef>
              <c:f>0</c:f>
              <c:numCache>
                <c:formatCode>General</c:formatCode>
                <c:ptCount val="2"/>
                <c:pt idx="0">
                  <c:v>28</c:v>
                </c:pt>
                <c:pt idx="1">
                  <c:v>21</c:v>
                </c:pt>
              </c:numCache>
            </c:numRef>
          </c:val>
        </c:ser>
        <c:ser>
          <c:idx val="1"/>
          <c:order val="1"/>
          <c:tx>
            <c:strRef>
              <c:f>label 1</c:f>
              <c:strCache>
                <c:ptCount val="1"/>
                <c:pt idx="0">
                  <c:v>Resolvida</c:v>
                </c:pt>
              </c:strCache>
            </c:strRef>
          </c:tx>
          <c:spPr>
            <a:solidFill>
              <a:srgbClr val="ff420e"/>
            </a:solidFill>
            <a:ln w="0">
              <a:noFill/>
            </a:ln>
          </c:spPr>
          <c:invertIfNegative val="0"/>
          <c:dLbls>
            <c:txPr>
              <a:bodyPr wrap="none"/>
              <a:lstStyle/>
              <a:p>
                <a:pPr>
                  <a:defRPr b="0" sz="1000" strike="noStrike" u="none">
                    <a:solidFill>
                      <a:srgbClr val="000000"/>
                    </a:solidFill>
                    <a:uFillTx/>
                    <a:latin typeface="Arial"/>
                  </a:defRPr>
                </a:pPr>
              </a:p>
            </c:txPr>
            <c:dLblPos val="outEnd"/>
            <c:showLegendKey val="0"/>
            <c:showVal val="0"/>
            <c:showCatName val="0"/>
            <c:showSerName val="0"/>
            <c:showPercent val="0"/>
            <c:separator> </c:separator>
            <c:showLeaderLines val="1"/>
            <c:leaderLines>
              <c:spPr>
                <a:ln w="0">
                  <a:solidFill>
                    <a:srgbClr val="000000"/>
                  </a:solidFill>
                </a:ln>
              </c:spPr>
            </c:leaderLines>
            <c:extLst>
              <c:ext xmlns:c15="http://schemas.microsoft.com/office/drawing/2012/chart" uri="{CE6537A1-D6FC-4f65-9D91-7224C49458BB}">
                <c15:showLeaderLines val="1"/>
              </c:ext>
            </c:extLst>
          </c:dLbls>
          <c:cat>
            <c:strRef>
              <c:f>categories</c:f>
              <c:strCache>
                <c:ptCount val="2"/>
                <c:pt idx="0">
                  <c:v>1º semestre</c:v>
                </c:pt>
                <c:pt idx="1">
                  <c:v>2º semestre</c:v>
                </c:pt>
              </c:strCache>
            </c:strRef>
          </c:cat>
          <c:val>
            <c:numRef>
              <c:f>1</c:f>
              <c:numCache>
                <c:formatCode>General</c:formatCode>
                <c:ptCount val="2"/>
              </c:numCache>
            </c:numRef>
          </c:val>
        </c:ser>
        <c:ser>
          <c:idx val="2"/>
          <c:order val="2"/>
          <c:tx>
            <c:strRef>
              <c:f>label 2</c:f>
              <c:strCache>
                <c:ptCount val="1"/>
                <c:pt idx="0">
                  <c:v>Não Resolvida</c:v>
                </c:pt>
              </c:strCache>
            </c:strRef>
          </c:tx>
          <c:spPr>
            <a:solidFill>
              <a:srgbClr val="ffd320"/>
            </a:solidFill>
            <a:ln w="0">
              <a:noFill/>
            </a:ln>
          </c:spPr>
          <c:invertIfNegative val="0"/>
          <c:dLbls>
            <c:txPr>
              <a:bodyPr wrap="none"/>
              <a:lstStyle/>
              <a:p>
                <a:pPr>
                  <a:defRPr b="0" sz="1000" strike="noStrike" u="none">
                    <a:solidFill>
                      <a:srgbClr val="000000"/>
                    </a:solidFill>
                    <a:uFillTx/>
                    <a:latin typeface="Arial"/>
                  </a:defRPr>
                </a:pPr>
              </a:p>
            </c:txPr>
            <c:dLblPos val="outEnd"/>
            <c:showLegendKey val="0"/>
            <c:showVal val="0"/>
            <c:showCatName val="0"/>
            <c:showSerName val="0"/>
            <c:showPercent val="0"/>
            <c:separator> </c:separator>
            <c:showLeaderLines val="1"/>
            <c:leaderLines>
              <c:spPr>
                <a:ln w="0">
                  <a:solidFill>
                    <a:srgbClr val="000000"/>
                  </a:solidFill>
                </a:ln>
              </c:spPr>
            </c:leaderLines>
            <c:extLst>
              <c:ext xmlns:c15="http://schemas.microsoft.com/office/drawing/2012/chart" uri="{CE6537A1-D6FC-4f65-9D91-7224C49458BB}">
                <c15:showLeaderLines val="1"/>
              </c:ext>
            </c:extLst>
          </c:dLbls>
          <c:cat>
            <c:strRef>
              <c:f>categories</c:f>
              <c:strCache>
                <c:ptCount val="2"/>
                <c:pt idx="0">
                  <c:v>1º semestre</c:v>
                </c:pt>
                <c:pt idx="1">
                  <c:v>2º semestre</c:v>
                </c:pt>
              </c:strCache>
            </c:strRef>
          </c:cat>
          <c:val>
            <c:numRef>
              <c:f>2</c:f>
              <c:numCache>
                <c:formatCode>General</c:formatCode>
                <c:ptCount val="2"/>
                <c:pt idx="1">
                  <c:v>1</c:v>
                </c:pt>
              </c:numCache>
            </c:numRef>
          </c:val>
        </c:ser>
        <c:ser>
          <c:idx val="3"/>
          <c:order val="3"/>
          <c:tx>
            <c:strRef>
              <c:f>label 3</c:f>
              <c:strCache>
                <c:ptCount val="1"/>
                <c:pt idx="0">
                  <c:v>Fora do Prazo</c:v>
                </c:pt>
              </c:strCache>
            </c:strRef>
          </c:tx>
          <c:spPr>
            <a:solidFill>
              <a:srgbClr val="579d1c"/>
            </a:solidFill>
            <a:ln w="0">
              <a:noFill/>
            </a:ln>
          </c:spPr>
          <c:invertIfNegative val="0"/>
          <c:dLbls>
            <c:txPr>
              <a:bodyPr wrap="none"/>
              <a:lstStyle/>
              <a:p>
                <a:pPr>
                  <a:defRPr b="0" sz="1000" strike="noStrike" u="none">
                    <a:solidFill>
                      <a:srgbClr val="000000"/>
                    </a:solidFill>
                    <a:uFillTx/>
                    <a:latin typeface="Arial"/>
                  </a:defRPr>
                </a:pPr>
              </a:p>
            </c:txPr>
            <c:dLblPos val="outEnd"/>
            <c:showLegendKey val="0"/>
            <c:showVal val="0"/>
            <c:showCatName val="0"/>
            <c:showSerName val="0"/>
            <c:showPercent val="0"/>
            <c:separator> </c:separator>
            <c:showLeaderLines val="1"/>
            <c:leaderLines>
              <c:spPr>
                <a:ln w="0">
                  <a:solidFill>
                    <a:srgbClr val="000000"/>
                  </a:solidFill>
                </a:ln>
              </c:spPr>
            </c:leaderLines>
            <c:extLst>
              <c:ext xmlns:c15="http://schemas.microsoft.com/office/drawing/2012/chart" uri="{CE6537A1-D6FC-4f65-9D91-7224C49458BB}">
                <c15:showLeaderLines val="1"/>
              </c:ext>
            </c:extLst>
          </c:dLbls>
          <c:cat>
            <c:strRef>
              <c:f>categories</c:f>
              <c:strCache>
                <c:ptCount val="2"/>
                <c:pt idx="0">
                  <c:v>1º semestre</c:v>
                </c:pt>
                <c:pt idx="1">
                  <c:v>2º semestre</c:v>
                </c:pt>
              </c:strCache>
            </c:strRef>
          </c:cat>
          <c:val>
            <c:numRef>
              <c:f>3</c:f>
              <c:numCache>
                <c:formatCode>General</c:formatCode>
                <c:ptCount val="2"/>
              </c:numCache>
            </c:numRef>
          </c:val>
        </c:ser>
        <c:gapWidth val="100"/>
        <c:overlap val="0"/>
        <c:axId val="69419504"/>
        <c:axId val="39989811"/>
      </c:barChart>
      <c:catAx>
        <c:axId val="69419504"/>
        <c:scaling>
          <c:orientation val="minMax"/>
        </c:scaling>
        <c:delete val="0"/>
        <c:axPos val="b"/>
        <c:numFmt formatCode="General" sourceLinked="0"/>
        <c:majorTickMark val="out"/>
        <c:minorTickMark val="none"/>
        <c:tickLblPos val="nextTo"/>
        <c:spPr>
          <a:ln w="0">
            <a:solidFill>
              <a:srgbClr val="b3b3b3"/>
            </a:solidFill>
          </a:ln>
        </c:spPr>
        <c:txPr>
          <a:bodyPr/>
          <a:lstStyle/>
          <a:p>
            <a:pPr>
              <a:defRPr b="0" sz="1000" strike="noStrike" u="none">
                <a:solidFill>
                  <a:srgbClr val="000000"/>
                </a:solidFill>
                <a:uFillTx/>
                <a:latin typeface="Arial"/>
              </a:defRPr>
            </a:pPr>
          </a:p>
        </c:txPr>
        <c:crossAx val="39989811"/>
        <c:crosses val="autoZero"/>
        <c:auto val="1"/>
        <c:lblAlgn val="ctr"/>
        <c:lblOffset val="100"/>
        <c:noMultiLvlLbl val="0"/>
      </c:catAx>
      <c:valAx>
        <c:axId val="39989811"/>
        <c:scaling>
          <c:orientation val="minMax"/>
        </c:scaling>
        <c:delete val="0"/>
        <c:axPos val="l"/>
        <c:majorGridlines>
          <c:spPr>
            <a:ln w="0">
              <a:solidFill>
                <a:srgbClr val="b3b3b3"/>
              </a:solidFill>
            </a:ln>
          </c:spPr>
        </c:majorGridlines>
        <c:numFmt formatCode="General" sourceLinked="0"/>
        <c:majorTickMark val="out"/>
        <c:minorTickMark val="none"/>
        <c:tickLblPos val="nextTo"/>
        <c:spPr>
          <a:ln w="0">
            <a:solidFill>
              <a:srgbClr val="b3b3b3"/>
            </a:solidFill>
          </a:ln>
        </c:spPr>
        <c:txPr>
          <a:bodyPr/>
          <a:lstStyle/>
          <a:p>
            <a:pPr>
              <a:defRPr b="0" sz="1000" strike="noStrike" u="none">
                <a:solidFill>
                  <a:srgbClr val="000000"/>
                </a:solidFill>
                <a:uFillTx/>
                <a:latin typeface="Arial"/>
              </a:defRPr>
            </a:pPr>
          </a:p>
        </c:txPr>
        <c:crossAx val="69419504"/>
        <c:crosses val="autoZero"/>
        <c:crossBetween val="between"/>
      </c:valAx>
      <c:spPr>
        <a:noFill/>
        <a:ln w="0">
          <a:solidFill>
            <a:srgbClr val="b3b3b3"/>
          </a:solidFill>
        </a:ln>
      </c:spPr>
    </c:plotArea>
    <c:legend>
      <c:legendPos val="r"/>
      <c:overlay val="0"/>
      <c:spPr>
        <a:noFill/>
        <a:ln w="0">
          <a:noFill/>
        </a:ln>
      </c:spPr>
      <c:txPr>
        <a:bodyPr/>
        <a:lstStyle/>
        <a:p>
          <a:pPr>
            <a:defRPr b="0" sz="1000" strike="noStrike" u="none">
              <a:solidFill>
                <a:srgbClr val="000000"/>
              </a:solidFill>
              <a:uFillTx/>
              <a:latin typeface="Arial"/>
            </a:defRPr>
          </a:pPr>
        </a:p>
      </c:txPr>
    </c:legend>
    <c:plotVisOnly val="1"/>
    <c:dispBlanksAs val="gap"/>
  </c:chart>
  <c:spPr>
    <a:solidFill>
      <a:srgbClr val="ffffff"/>
    </a:solidFill>
    <a:ln w="0">
      <a:noFill/>
    </a:ln>
  </c:spPr>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c:chart>
    <c:autoTitleDeleted val="1"/>
    <c:plotArea>
      <c:barChart>
        <c:barDir val="col"/>
        <c:grouping val="clustered"/>
        <c:varyColors val="0"/>
        <c:ser>
          <c:idx val="0"/>
          <c:order val="0"/>
          <c:tx>
            <c:strRef>
              <c:f>label 0</c:f>
              <c:strCache>
                <c:ptCount val="1"/>
                <c:pt idx="0">
                  <c:v>Série 1</c:v>
                </c:pt>
              </c:strCache>
            </c:strRef>
          </c:tx>
          <c:spPr>
            <a:solidFill>
              <a:srgbClr val="004586"/>
            </a:solidFill>
            <a:ln w="0">
              <a:noFill/>
            </a:ln>
          </c:spPr>
          <c:invertIfNegative val="0"/>
          <c:dLbls>
            <c:txPr>
              <a:bodyPr wrap="none"/>
              <a:lstStyle/>
              <a:p>
                <a:pPr>
                  <a:defRPr b="0" sz="1000" strike="noStrike" u="none">
                    <a:solidFill>
                      <a:srgbClr val="000000"/>
                    </a:solidFill>
                    <a:uFillTx/>
                    <a:latin typeface="Arial"/>
                  </a:defRPr>
                </a:pPr>
              </a:p>
            </c:txPr>
            <c:dLblPos val="outEnd"/>
            <c:showLegendKey val="0"/>
            <c:showVal val="0"/>
            <c:showCatName val="0"/>
            <c:showSerName val="0"/>
            <c:showPercent val="0"/>
            <c:separator> </c:separator>
            <c:showLeaderLines val="1"/>
            <c:leaderLines>
              <c:spPr>
                <a:ln w="0">
                  <a:solidFill>
                    <a:srgbClr val="000000"/>
                  </a:solidFill>
                </a:ln>
              </c:spPr>
            </c:leaderLines>
            <c:extLst>
              <c:ext xmlns:c15="http://schemas.microsoft.com/office/drawing/2012/chart" uri="{CE6537A1-D6FC-4f65-9D91-7224C49458BB}">
                <c15:showLeaderLines val="1"/>
              </c:ext>
            </c:extLst>
          </c:dLbls>
          <c:cat>
            <c:strRef>
              <c:f>categories</c:f>
              <c:strCache>
                <c:ptCount val="3"/>
                <c:pt idx="0">
                  <c:v>FalaBR</c:v>
                </c:pt>
                <c:pt idx="1">
                  <c:v>Email</c:v>
                </c:pt>
                <c:pt idx="2">
                  <c:v>Carta Presencial</c:v>
                </c:pt>
              </c:strCache>
            </c:strRef>
          </c:cat>
          <c:val>
            <c:numRef>
              <c:f>0</c:f>
              <c:numCache>
                <c:formatCode>General</c:formatCode>
                <c:ptCount val="3"/>
                <c:pt idx="0">
                  <c:v>24</c:v>
                </c:pt>
                <c:pt idx="1">
                  <c:v>23</c:v>
                </c:pt>
                <c:pt idx="2">
                  <c:v>3</c:v>
                </c:pt>
              </c:numCache>
            </c:numRef>
          </c:val>
        </c:ser>
        <c:gapWidth val="100"/>
        <c:overlap val="0"/>
        <c:axId val="39868819"/>
        <c:axId val="73677851"/>
      </c:barChart>
      <c:catAx>
        <c:axId val="39868819"/>
        <c:scaling>
          <c:orientation val="minMax"/>
        </c:scaling>
        <c:delete val="0"/>
        <c:axPos val="b"/>
        <c:numFmt formatCode="General" sourceLinked="0"/>
        <c:majorTickMark val="out"/>
        <c:minorTickMark val="none"/>
        <c:tickLblPos val="nextTo"/>
        <c:spPr>
          <a:ln w="0">
            <a:solidFill>
              <a:srgbClr val="b3b3b3"/>
            </a:solidFill>
          </a:ln>
        </c:spPr>
        <c:txPr>
          <a:bodyPr/>
          <a:lstStyle/>
          <a:p>
            <a:pPr>
              <a:defRPr b="0" sz="1000" strike="noStrike" u="none">
                <a:solidFill>
                  <a:srgbClr val="000000"/>
                </a:solidFill>
                <a:uFillTx/>
                <a:latin typeface="Arial"/>
              </a:defRPr>
            </a:pPr>
          </a:p>
        </c:txPr>
        <c:crossAx val="73677851"/>
        <c:crosses val="autoZero"/>
        <c:auto val="1"/>
        <c:lblAlgn val="ctr"/>
        <c:lblOffset val="100"/>
        <c:noMultiLvlLbl val="0"/>
      </c:catAx>
      <c:valAx>
        <c:axId val="73677851"/>
        <c:scaling>
          <c:orientation val="minMax"/>
        </c:scaling>
        <c:delete val="0"/>
        <c:axPos val="l"/>
        <c:majorGridlines>
          <c:spPr>
            <a:ln w="0">
              <a:solidFill>
                <a:srgbClr val="b3b3b3"/>
              </a:solidFill>
            </a:ln>
          </c:spPr>
        </c:majorGridlines>
        <c:numFmt formatCode="General" sourceLinked="0"/>
        <c:majorTickMark val="out"/>
        <c:minorTickMark val="none"/>
        <c:tickLblPos val="nextTo"/>
        <c:spPr>
          <a:ln w="0">
            <a:solidFill>
              <a:srgbClr val="b3b3b3"/>
            </a:solidFill>
          </a:ln>
        </c:spPr>
        <c:txPr>
          <a:bodyPr/>
          <a:lstStyle/>
          <a:p>
            <a:pPr>
              <a:defRPr b="0" sz="1000" strike="noStrike" u="none">
                <a:solidFill>
                  <a:srgbClr val="000000"/>
                </a:solidFill>
                <a:uFillTx/>
                <a:latin typeface="Arial"/>
              </a:defRPr>
            </a:pPr>
          </a:p>
        </c:txPr>
        <c:crossAx val="39868819"/>
        <c:crosses val="autoZero"/>
        <c:crossBetween val="between"/>
      </c:valAx>
      <c:spPr>
        <a:noFill/>
        <a:ln w="0">
          <a:solidFill>
            <a:srgbClr val="b3b3b3"/>
          </a:solidFill>
        </a:ln>
      </c:spPr>
    </c:plotArea>
    <c:plotVisOnly val="1"/>
    <c:dispBlanksAs val="gap"/>
  </c:chart>
  <c:spPr>
    <a:solidFill>
      <a:srgbClr val="ffffff"/>
    </a:solidFill>
    <a:ln w="0">
      <a:noFill/>
    </a:ln>
  </c:spPr>
</c:chartSpace>
</file>

<file path=word/theme/theme1.xml><?xml version="1.0" encoding="utf-8"?>
<a:theme xmlns:a="http://schemas.openxmlformats.org/drawingml/2006/main" xmlns:r="http://schemas.openxmlformats.org/officeDocument/2006/relationships" name="Tema do Office">
  <a:themeElements>
    <a:clrScheme name="Escritório">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2AD3F6-ADAB-4870-B34C-5FD808B63E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650</TotalTime>
  <Application>LibreOffice/25.2.7.2$Windows_X86_64 LibreOffice_project/5cbfd1ab6520636bb5f7b99185aa69bd7456825d</Application>
  <AppVersion>15.0000</AppVersion>
  <Pages>16</Pages>
  <Words>1466</Words>
  <Characters>8388</Characters>
  <CharactersWithSpaces>10397</CharactersWithSpaces>
  <Paragraphs>118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2019-06-17T18:56:00Z</dcterms:created>
  <dc:creator>EMPENHOS DELL</dc:creator>
  <dc:description/>
  <dc:language>pt-BR</dc:language>
  <cp:lastModifiedBy/>
  <cp:lastPrinted>2019-08-19T14:34:00Z</cp:lastPrinted>
  <dcterms:modified xsi:type="dcterms:W3CDTF">2026-02-19T14:59:56Z</dcterms:modified>
  <cp:revision>95</cp:revision>
  <dc:subject/>
  <dc:title/>
</cp:coreProperties>
</file>

<file path=docProps/custom.xml><?xml version="1.0" encoding="utf-8"?>
<Properties xmlns="http://schemas.openxmlformats.org/officeDocument/2006/custom-properties" xmlns:vt="http://schemas.openxmlformats.org/officeDocument/2006/docPropsVTypes"/>
</file>