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uto" w:line="360" w:before="92" w:after="0"/>
        <w:ind w:left="763" w:right="472"/>
        <w:jc w:val="center"/>
        <w:rPr>
          <w:spacing w:val="-2"/>
        </w:rPr>
      </w:pPr>
      <w:r>
        <w:rPr>
          <w:spacing w:val="-2"/>
        </w:rPr>
      </w:r>
    </w:p>
    <w:p>
      <w:pPr>
        <w:pStyle w:val="Heading2"/>
        <w:spacing w:lineRule="auto" w:line="360" w:before="92" w:after="0"/>
        <w:ind w:left="763" w:right="472"/>
        <w:jc w:val="center"/>
        <w:rPr>
          <w:spacing w:val="-2"/>
        </w:rPr>
      </w:pPr>
      <w:r>
        <w:rPr>
          <w:spacing w:val="-2"/>
        </w:rPr>
      </w:r>
    </w:p>
    <w:p>
      <w:pPr>
        <w:pStyle w:val="Heading2"/>
        <w:spacing w:lineRule="auto" w:line="360" w:before="92" w:after="0"/>
        <w:ind w:left="763" w:right="472"/>
        <w:jc w:val="center"/>
        <w:rPr>
          <w:u w:val="single"/>
        </w:rPr>
      </w:pPr>
      <w:r>
        <w:rPr>
          <w:spacing w:val="-2"/>
          <w:u w:val="single"/>
        </w:rPr>
        <w:t>ANEXO IV</w:t>
      </w:r>
    </w:p>
    <w:p>
      <w:pPr>
        <w:pStyle w:val="Heading2"/>
        <w:spacing w:lineRule="auto" w:line="360" w:before="92" w:after="0"/>
        <w:ind w:left="763" w:right="472"/>
        <w:jc w:val="center"/>
        <w:rPr/>
      </w:pPr>
      <w:bookmarkStart w:id="0" w:name="_GoBack"/>
      <w:bookmarkEnd w:id="0"/>
      <w:r>
        <w:rPr>
          <w:spacing w:val="-2"/>
        </w:rPr>
        <w:t>MODELO</w:t>
      </w:r>
      <w:r>
        <w:rPr>
          <w:spacing w:val="-5"/>
        </w:rPr>
        <w:t xml:space="preserve"> - </w:t>
      </w:r>
      <w:r>
        <w:rPr>
          <w:spacing w:val="-1"/>
        </w:rPr>
        <w:t>PROPOSTA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PREÇOS</w:t>
      </w:r>
    </w:p>
    <w:p>
      <w:pPr>
        <w:pStyle w:val="Heading2"/>
        <w:spacing w:lineRule="auto" w:line="360" w:before="92" w:after="0"/>
        <w:ind w:left="763" w:right="472"/>
        <w:jc w:val="center"/>
        <w:rPr>
          <w:spacing w:val="-1"/>
        </w:rPr>
      </w:pPr>
      <w:r>
        <w:rPr>
          <w:spacing w:val="-1"/>
        </w:rPr>
      </w:r>
    </w:p>
    <w:tbl>
      <w:tblPr>
        <w:tblpPr w:vertAnchor="text" w:horzAnchor="margin" w:leftFromText="141" w:rightFromText="141" w:tblpX="0" w:tblpY="179"/>
        <w:tblW w:w="978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17"/>
        <w:gridCol w:w="1652"/>
        <w:gridCol w:w="5315"/>
      </w:tblGrid>
      <w:tr>
        <w:trPr>
          <w:trHeight w:val="585" w:hRule="atLeast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 w:before="3" w:after="0"/>
              <w:ind w:hanging="3" w:left="712" w:right="653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Razão</w:t>
            </w:r>
            <w:r>
              <w:rPr>
                <w:b w:val="false"/>
                <w:bCs w:val="false"/>
                <w:spacing w:val="1"/>
              </w:rPr>
              <w:t xml:space="preserve"> </w:t>
            </w:r>
            <w:r>
              <w:rPr>
                <w:b w:val="false"/>
                <w:bCs w:val="false"/>
              </w:rPr>
              <w:t>Social: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292" w:hRule="atLeast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 w:before="3" w:after="0"/>
              <w:ind w:left="705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CNPJ nº: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290" w:hRule="atLeast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705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Endereço: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292" w:hRule="atLeast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 w:before="1" w:after="0"/>
              <w:ind w:left="705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Cidade/UF: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 w:before="1" w:after="0"/>
              <w:ind w:left="136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CEP:</w:t>
            </w:r>
          </w:p>
        </w:tc>
      </w:tr>
      <w:tr>
        <w:trPr>
          <w:trHeight w:val="292" w:hRule="atLeast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 w:before="3" w:after="0"/>
              <w:ind w:left="705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 w:before="3" w:after="0"/>
              <w:ind w:left="136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458" w:hRule="atLeast"/>
        </w:trPr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 w:before="3" w:after="0"/>
              <w:ind w:left="705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Email: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5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Fone:</w:t>
            </w:r>
          </w:p>
        </w:tc>
      </w:tr>
    </w:tbl>
    <w:p>
      <w:pPr>
        <w:pStyle w:val="BodyText"/>
        <w:spacing w:lineRule="auto" w:line="360" w:before="9" w:after="0"/>
        <w:rPr>
          <w:b/>
        </w:rPr>
      </w:pPr>
      <w:r>
        <w:rPr>
          <w:b/>
        </w:rPr>
      </w:r>
    </w:p>
    <w:tbl>
      <w:tblPr>
        <w:tblStyle w:val="Table2"/>
        <w:tblW w:w="9403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695"/>
        <w:gridCol w:w="2403"/>
        <w:gridCol w:w="1237"/>
        <w:gridCol w:w="1493"/>
        <w:gridCol w:w="1179"/>
        <w:gridCol w:w="1009"/>
        <w:gridCol w:w="1387"/>
      </w:tblGrid>
      <w:tr>
        <w:trPr>
          <w:trHeight w:val="359" w:hRule="atLeast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b/>
                <w:sz w:val="18"/>
                <w:szCs w:val="18"/>
              </w:rPr>
              <w:t>ITEM</w:t>
            </w:r>
          </w:p>
        </w:tc>
        <w:tc>
          <w:tcPr>
            <w:tcW w:w="24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b/>
                <w:sz w:val="18"/>
                <w:szCs w:val="18"/>
              </w:rPr>
              <w:t>DESCRIÇÃO/ESPECIFICAÇÃO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b/>
                <w:sz w:val="18"/>
                <w:szCs w:val="18"/>
              </w:rPr>
              <w:t>TIPO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Calibri" w:ascii="Times New Roman" w:hAnsi="Times New Roman"/>
                <w:b/>
                <w:sz w:val="18"/>
                <w:szCs w:val="18"/>
              </w:rPr>
              <w:t xml:space="preserve">DO 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b/>
                <w:sz w:val="18"/>
                <w:szCs w:val="18"/>
              </w:rPr>
              <w:t>ITEM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b/>
                <w:sz w:val="18"/>
                <w:szCs w:val="18"/>
              </w:rPr>
              <w:t>UNID.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Calibri" w:ascii="Times New Roman" w:hAnsi="Times New Roman"/>
                <w:b/>
                <w:sz w:val="18"/>
                <w:szCs w:val="18"/>
              </w:rPr>
              <w:t xml:space="preserve">DE 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b/>
                <w:sz w:val="18"/>
                <w:szCs w:val="18"/>
              </w:rPr>
              <w:t>MEDIDA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b/>
                <w:sz w:val="18"/>
                <w:szCs w:val="18"/>
              </w:rPr>
              <w:t>Q</w:t>
            </w:r>
            <w:r>
              <w:rPr>
                <w:rFonts w:eastAsia="Calibri" w:cs="Calibri" w:ascii="Times New Roman" w:hAnsi="Times New Roman"/>
                <w:b/>
                <w:sz w:val="18"/>
                <w:szCs w:val="18"/>
              </w:rPr>
              <w:t>TDE</w:t>
            </w:r>
          </w:p>
        </w:tc>
        <w:tc>
          <w:tcPr>
            <w:tcW w:w="100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b/>
                <w:sz w:val="18"/>
                <w:szCs w:val="18"/>
              </w:rPr>
              <w:t>VALOR UNIT. (R$)</w:t>
            </w:r>
          </w:p>
        </w:tc>
        <w:tc>
          <w:tcPr>
            <w:tcW w:w="1387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b/>
                <w:sz w:val="18"/>
                <w:szCs w:val="18"/>
              </w:rPr>
              <w:t xml:space="preserve">VALOR </w:t>
            </w:r>
            <w:r>
              <w:rPr>
                <w:rFonts w:eastAsia="Calibri" w:cs="Calibri" w:ascii="Times New Roman" w:hAnsi="Times New Roman"/>
                <w:b/>
                <w:sz w:val="18"/>
                <w:szCs w:val="18"/>
              </w:rPr>
              <w:t>SUB</w:t>
            </w:r>
            <w:r>
              <w:rPr>
                <w:rFonts w:eastAsia="Calibri" w:cs="Calibri" w:ascii="Times New Roman" w:hAnsi="Times New Roman"/>
                <w:b/>
                <w:sz w:val="18"/>
                <w:szCs w:val="18"/>
              </w:rPr>
              <w:t>TOTAL   (R$)</w:t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anti-inflamatório injetável CortVet ou similar com mesmo princípio ativo (50ml)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anti-inflamatório injetável Prador ou similar com mesmo princípio ativo (50ml)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anti-inflamatório injetável D500 ou similar com mesmo princípio ativo (50ml)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anti-inflamatório Maxican ou similar com mesmo princípio ativo (50ml)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antibiótico Tribissen ou similar com mesmo princípio ativo (50ml)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antibiótico Pencil Pronto ou similar com mesmo princípio ativo (50ml)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antibiótico Oxitetra Plus ou similar com mesmo princípio ativo (50ml)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antibiótico Agrovet ou similar com mesmo princípio ativo (50ml)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antibiótico Agemoxi ou similar com mesmo princípio ativo (50ml)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antibiótico Tormicina LA ou similar com mesmo princípio ativo (50ml)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antibiótico Chemitril 2.5%  ou similar com mesmo princípio ativo (20ml)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anestésico local Lidocaína ou similar com mesmo princípio ativo (50ml)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anestésico geral Anasedan ou similar com mesmo princípio ativo (10ml)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anestésico geral Dopalen ou similar com mesmo princípio ativo (10ml)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anestésico geral Dettovet ou similar com mesmo princípio ativo (10ml)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antiparasita Dectomax ou similar com mesmo princípio ativo (50ml)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antiparasita  Ripercol ou similar com mesmo princípio ativo (250ml)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antiparasita Ivomec ou similar com mesmo princípio ativo (50ml)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em pasta antiparasita Ivermectina oral vilavet ou similar com mesmo princípio ativo (6g)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SERINGA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vitamina Catosal B12 ou similar com mesmo princípio ativo (100ml)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vitamina Catosal B12 ou similar com mesmo princípio ativo (20ml)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vitamina Bovitan ou similar com mesmo princípio ativo (500ml)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hormonal Placentina ou similar com mesmo princípio ativo (10ml)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hormonal E.C.P ou similar com mesmo princípio ativo (10ml)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hormonal Sincrocio ou similar com mesmo princípio ativo (20ml)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FRASCO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Medicamento injetável hormonal Inibidex ou similar com mesmo princípio ativo (1ml)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AMPOLA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Macacão Verde contendo:</w:t>
              <w:br/>
              <w:t>Fechamento com Botões, Aba Para Proteção, de botão, Com bolsos, Manga Curta.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Bota de borracha nº 45 com qualidade similar ou superior a Baspan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Luva descartável 100% látex de procedimento com pó (CAIXA COM 100UN)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CAIXA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Luva descartável para toque/palpação/inseminação em borracha EVA 92cm (CAIXA COM 100UN)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CAIXA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Agulha descartável hipodérmica 40x12 (CAIXA COM 100UN)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CAIXA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Seringa descartável com agulha (3ml)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Seringa descartável com agulha (5ml)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Seringa descartável com agulha (10ml)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Seringa descartável com agulha (20ml)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Agulha de sutura em S 11cm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Fio de sutura Nylon 0-C com agulha ⅜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Fio de sutura Nylon 2-0 com agulha ⅜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Fio de sutura absorvível de algodão 0 sem agulha (CAIXA COM 24UN)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CAIXA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Lâmina de bisturi nº 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Compressa cirúrgica não estéril 45x50cm (PACOTE COM 50UN)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PACOTE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Campo cirúrgico descartável na cor azul 1x1m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FORMIGA CONTENÇÃO BOVINOS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ÁLCOOL IODADO 0,1%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LITRO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CAIXA CIRÚRGICA BÁSICA CONTENDO:</w:t>
              <w:br/>
              <w:t>- 1 CAIXA</w:t>
              <w:br/>
              <w:t>- 2 PINÇAS HEMOSTÁTICAS CURVA TAMANHO 16</w:t>
              <w:br/>
              <w:t>- 2 PINÇAS HEMOSTÁTICAS RETA TAMANHO 16</w:t>
              <w:br/>
              <w:t>- 1 CABO DE BISTURI Nº 4</w:t>
              <w:br/>
              <w:t>- 1 PINÇA DENTE DE RATO</w:t>
              <w:br/>
              <w:t>- 1 TESOURA ROMBA ROMBA</w:t>
              <w:br/>
              <w:t>- 1 TESOURA ROMBA FINA</w:t>
              <w:br/>
              <w:t>- PORTA AGULHA MAYO HEGAR 16 CM</w:t>
              <w:br/>
              <w:t>- 2 PINÇAS HEMOSTÁTICAS MOSQUITO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ind w:right="1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CORDA AMERICANA 6 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8016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b/>
                <w:sz w:val="18"/>
                <w:szCs w:val="18"/>
              </w:rPr>
              <w:t xml:space="preserve">VALOR TOTAL 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Calibri" w:ascii="Times New Roman" w:hAnsi="Times New Roman"/>
                <w:b/>
                <w:sz w:val="18"/>
                <w:szCs w:val="18"/>
              </w:rPr>
              <w:t xml:space="preserve">  </w:t>
            </w:r>
            <w:r>
              <w:rPr>
                <w:rFonts w:eastAsia="Calibri" w:cs="Calibri" w:ascii="Times New Roman" w:hAnsi="Times New Roman"/>
                <w:b/>
                <w:sz w:val="18"/>
                <w:szCs w:val="18"/>
              </w:rPr>
              <w:t>(R$)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eastAsia="Calibri" w:cs="Calibri"/>
                <w:b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eastAsia="Calibri" w:cs="Calibri"/>
                <w:b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 w:before="11" w:after="0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2610" w:leader="none"/>
        </w:tabs>
        <w:spacing w:lineRule="auto" w:line="360"/>
        <w:ind w:left="846"/>
        <w:rPr/>
      </w:pPr>
      <w:r>
        <w:rPr>
          <w:b/>
        </w:rPr>
        <w:t>Validade:</w:t>
      </w:r>
      <w:r>
        <w:rPr>
          <w:b/>
          <w:u w:val="thick"/>
        </w:rPr>
        <w:t>_____</w:t>
      </w:r>
      <w:r>
        <w:rPr>
          <w:spacing w:val="-1"/>
        </w:rPr>
        <w:t>dias</w:t>
      </w:r>
      <w:r>
        <w:rPr>
          <w:spacing w:val="-15"/>
        </w:rPr>
        <w:t xml:space="preserve"> </w:t>
      </w:r>
      <w:r>
        <w:rPr/>
        <w:t>(mínima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60</w:t>
      </w:r>
      <w:r>
        <w:rPr>
          <w:spacing w:val="-10"/>
        </w:rPr>
        <w:t xml:space="preserve"> </w:t>
      </w:r>
      <w:r>
        <w:rPr/>
        <w:t>dias).</w:t>
      </w:r>
    </w:p>
    <w:p>
      <w:pPr>
        <w:pStyle w:val="Heading2"/>
        <w:spacing w:lineRule="auto" w:line="360" w:before="92" w:after="0"/>
        <w:ind w:left="846"/>
        <w:rPr/>
      </w:pPr>
      <w:r>
        <w:rPr/>
        <w:t>Observações: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061" w:leader="none"/>
        </w:tabs>
        <w:spacing w:lineRule="auto" w:line="360"/>
        <w:ind w:hanging="217" w:left="1060"/>
        <w:rPr/>
      </w:pPr>
      <w:r>
        <w:rPr>
          <w:spacing w:val="-1"/>
        </w:rPr>
        <w:t>Todas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especificações</w:t>
      </w:r>
      <w:r>
        <w:rPr>
          <w:spacing w:val="-4"/>
        </w:rPr>
        <w:t xml:space="preserve"> </w:t>
      </w:r>
      <w:r>
        <w:rPr/>
        <w:t>deverão</w:t>
      </w:r>
      <w:r>
        <w:rPr>
          <w:spacing w:val="-8"/>
        </w:rPr>
        <w:t xml:space="preserve"> </w:t>
      </w:r>
      <w:r>
        <w:rPr/>
        <w:t>estar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acordo</w:t>
      </w:r>
      <w:r>
        <w:rPr>
          <w:spacing w:val="-6"/>
        </w:rPr>
        <w:t xml:space="preserve"> </w:t>
      </w:r>
      <w:r>
        <w:rPr/>
        <w:t>com</w:t>
      </w:r>
      <w:r>
        <w:rPr>
          <w:spacing w:val="-23"/>
        </w:rPr>
        <w:t xml:space="preserve"> </w:t>
      </w:r>
      <w:r>
        <w:rPr/>
        <w:t>o</w:t>
      </w:r>
      <w:r>
        <w:rPr>
          <w:spacing w:val="-9"/>
        </w:rPr>
        <w:t xml:space="preserve"> </w:t>
      </w:r>
      <w:r>
        <w:rPr/>
        <w:t>Edital</w:t>
      </w:r>
      <w:r>
        <w:rPr>
          <w:spacing w:val="-5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seus</w:t>
      </w:r>
      <w:r>
        <w:rPr>
          <w:spacing w:val="-6"/>
        </w:rPr>
        <w:t xml:space="preserve"> </w:t>
      </w:r>
      <w:r>
        <w:rPr/>
        <w:t>anexos.</w:t>
      </w:r>
    </w:p>
    <w:p>
      <w:pPr>
        <w:pStyle w:val="BodyText"/>
        <w:spacing w:lineRule="auto" w:line="360" w:before="9" w:after="0"/>
        <w:rPr/>
      </w:pPr>
      <w:r>
        <w:rPr/>
      </w:r>
    </w:p>
    <w:p>
      <w:pPr>
        <w:pStyle w:val="Heading1"/>
        <w:spacing w:lineRule="auto" w:line="360" w:before="0" w:after="0"/>
        <w:ind w:left="846"/>
        <w:rPr>
          <w:sz w:val="22"/>
          <w:szCs w:val="22"/>
        </w:rPr>
      </w:pPr>
      <w:r>
        <w:rPr>
          <w:spacing w:val="-1"/>
          <w:sz w:val="22"/>
          <w:szCs w:val="22"/>
        </w:rPr>
        <w:t>Dados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para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Depósito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Bancário</w:t>
      </w:r>
    </w:p>
    <w:tbl>
      <w:tblPr>
        <w:tblW w:w="901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5"/>
        <w:gridCol w:w="418"/>
        <w:gridCol w:w="1394"/>
        <w:gridCol w:w="1326"/>
        <w:gridCol w:w="634"/>
        <w:gridCol w:w="1326"/>
        <w:gridCol w:w="957"/>
        <w:gridCol w:w="1962"/>
      </w:tblGrid>
      <w:tr>
        <w:trPr>
          <w:trHeight w:val="277" w:hRule="atLeast"/>
        </w:trPr>
        <w:tc>
          <w:tcPr>
            <w:tcW w:w="90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4"/>
              <w:rPr/>
            </w:pPr>
            <w:r>
              <w:rPr/>
              <w:t>Banco:</w:t>
            </w:r>
          </w:p>
        </w:tc>
      </w:tr>
      <w:tr>
        <w:trPr>
          <w:trHeight w:val="292" w:hRule="atLeast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71"/>
              <w:rPr/>
            </w:pPr>
            <w:r>
              <w:rPr/>
              <w:t>Agência:</w:t>
            </w:r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rPr/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86"/>
              <w:rPr/>
            </w:pPr>
            <w:r>
              <w:rPr/>
              <w:t>Dígito: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rPr/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71"/>
              <w:rPr/>
            </w:pPr>
            <w:r>
              <w:rPr/>
              <w:t>Conta: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rPr/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86"/>
              <w:rPr/>
            </w:pPr>
            <w:r>
              <w:rPr/>
              <w:t>Dígito: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rPr/>
            </w:pPr>
            <w:r>
              <w:rPr/>
            </w:r>
          </w:p>
        </w:tc>
        <w:tc>
          <w:tcPr>
            <w:tcW w:w="196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BodyText"/>
        <w:spacing w:lineRule="auto" w:line="360" w:before="3" w:after="0"/>
        <w:rPr>
          <w:b/>
        </w:rPr>
      </w:pPr>
      <w:r>
        <w:rPr>
          <w:b/>
        </w:rPr>
      </w:r>
    </w:p>
    <w:p>
      <w:pPr>
        <w:pStyle w:val="Heading2"/>
        <w:spacing w:lineRule="auto" w:line="360" w:before="0" w:after="8"/>
        <w:ind w:left="763" w:right="482"/>
        <w:jc w:val="left"/>
        <w:rPr/>
      </w:pPr>
      <w:r>
        <w:rPr>
          <w:spacing w:val="-1"/>
        </w:rPr>
        <w:t>Dados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Responsável</w:t>
      </w:r>
      <w:r>
        <w:rPr>
          <w:spacing w:val="1"/>
        </w:rPr>
        <w:t xml:space="preserve"> </w:t>
      </w:r>
      <w:r>
        <w:rPr>
          <w:spacing w:val="-1"/>
        </w:rPr>
        <w:t>pela</w:t>
      </w:r>
      <w:r>
        <w:rPr>
          <w:spacing w:val="-14"/>
        </w:rPr>
        <w:t xml:space="preserve"> </w:t>
      </w:r>
      <w:r>
        <w:rPr>
          <w:spacing w:val="-1"/>
        </w:rPr>
        <w:t>Assinatura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/>
        <w:t>Contrato</w:t>
      </w:r>
    </w:p>
    <w:tbl>
      <w:tblPr>
        <w:tblW w:w="901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14"/>
      </w:tblGrid>
      <w:tr>
        <w:trPr>
          <w:trHeight w:val="292" w:hRule="atLeast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71"/>
              <w:rPr/>
            </w:pPr>
            <w:r>
              <w:rPr/>
              <w:t>Nome:</w:t>
            </w:r>
          </w:p>
        </w:tc>
      </w:tr>
      <w:tr>
        <w:trPr>
          <w:trHeight w:val="292" w:hRule="atLeast"/>
        </w:trPr>
        <w:tc>
          <w:tcPr>
            <w:tcW w:w="9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71"/>
              <w:rPr/>
            </w:pPr>
            <w:r>
              <w:rPr/>
              <w:t>CPF</w:t>
            </w:r>
            <w:r>
              <w:rPr>
                <w:spacing w:val="-3"/>
              </w:rPr>
              <w:t xml:space="preserve"> </w:t>
            </w:r>
            <w:r>
              <w:rPr/>
              <w:t>e RG:</w:t>
            </w:r>
          </w:p>
        </w:tc>
      </w:tr>
    </w:tbl>
    <w:p>
      <w:pPr>
        <w:pStyle w:val="BodyText"/>
        <w:spacing w:lineRule="auto" w:line="360"/>
        <w:rPr>
          <w:b/>
        </w:rPr>
      </w:pPr>
      <w:r>
        <w:rPr>
          <w:b/>
        </w:rPr>
      </w:r>
    </w:p>
    <w:p>
      <w:pPr>
        <w:pStyle w:val="Normal"/>
        <w:spacing w:lineRule="auto" w:line="360" w:before="1" w:after="0"/>
        <w:ind w:left="-426" w:right="521"/>
        <w:jc w:val="both"/>
        <w:rPr>
          <w:b/>
          <w:bCs/>
        </w:rPr>
      </w:pPr>
      <w:r>
        <w:rPr>
          <w:b/>
          <w:bCs/>
          <w:u w:val="thick"/>
        </w:rPr>
        <w:t>NOTA 1</w:t>
      </w:r>
      <w:r>
        <w:rPr>
          <w:b/>
          <w:bCs/>
        </w:rPr>
        <w:t>: PAGAMENTO: SOMENTE VIA TRANSFERÊNCIA BANCÁRIA.</w:t>
      </w:r>
    </w:p>
    <w:p>
      <w:pPr>
        <w:pStyle w:val="Normal"/>
        <w:spacing w:lineRule="auto" w:line="360" w:before="1" w:after="0"/>
        <w:ind w:left="-426" w:right="521"/>
        <w:jc w:val="both"/>
        <w:rPr/>
      </w:pPr>
      <w:r>
        <w:rPr>
          <w:b/>
          <w:u w:val="thick"/>
        </w:rPr>
        <w:t>NOTA 2</w:t>
      </w:r>
      <w:r>
        <w:rPr>
          <w:b/>
        </w:rPr>
        <w:t>: A Proposta de Preços poderá ser apresentada nesta folha-modelo</w:t>
      </w:r>
      <w:r>
        <w:rPr/>
        <w:t>, ou, se preferir, a Proponente</w:t>
      </w:r>
      <w:r>
        <w:rPr>
          <w:spacing w:val="1"/>
        </w:rPr>
        <w:t xml:space="preserve"> </w:t>
      </w:r>
      <w:r>
        <w:rPr/>
        <w:t xml:space="preserve">poderá usar papel próprio, desde que nele constem todos os dados, sem qualquer alteração </w:t>
      </w:r>
      <w:r>
        <w:rPr>
          <w:b/>
        </w:rPr>
        <w:t>apresentados</w:t>
      </w:r>
      <w:r>
        <w:rPr>
          <w:b/>
          <w:spacing w:val="1"/>
        </w:rPr>
        <w:t xml:space="preserve"> </w:t>
      </w:r>
      <w:r>
        <w:rPr>
          <w:b/>
        </w:rPr>
        <w:t>neste modelo</w:t>
      </w:r>
      <w:r>
        <w:rPr/>
        <w:t xml:space="preserve">, obrigando-se inclusive a respeitar a ordem numérica dos itens; </w:t>
      </w:r>
      <w:r>
        <w:rPr>
          <w:b/>
        </w:rPr>
        <w:t>sob pena de desclassificação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P</w:t>
      </w:r>
      <w:r>
        <w:rPr>
          <w:b/>
        </w:rPr>
        <w:t>roposta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15"/>
        </w:rPr>
        <w:t xml:space="preserve"> </w:t>
      </w:r>
      <w:r>
        <w:rPr>
          <w:b/>
        </w:rPr>
        <w:t>sua</w:t>
      </w:r>
      <w:r>
        <w:rPr>
          <w:b/>
          <w:spacing w:val="-17"/>
        </w:rPr>
        <w:t xml:space="preserve"> </w:t>
      </w:r>
      <w:r>
        <w:rPr>
          <w:b/>
        </w:rPr>
        <w:t>forma</w:t>
      </w:r>
      <w:r>
        <w:rPr>
          <w:b/>
          <w:spacing w:val="-14"/>
        </w:rPr>
        <w:t xml:space="preserve"> </w:t>
      </w:r>
      <w:r>
        <w:rPr>
          <w:b/>
        </w:rPr>
        <w:t>de julgamento</w:t>
      </w:r>
      <w:r>
        <w:rPr/>
        <w:t xml:space="preserve">.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70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 wp14:anchorId="74F36877">
              <wp:simplePos x="0" y="0"/>
              <wp:positionH relativeFrom="page">
                <wp:posOffset>1752600</wp:posOffset>
              </wp:positionH>
              <wp:positionV relativeFrom="page">
                <wp:posOffset>1362075</wp:posOffset>
              </wp:positionV>
              <wp:extent cx="4310380" cy="546735"/>
              <wp:effectExtent l="0" t="0" r="0" b="0"/>
              <wp:wrapNone/>
              <wp:docPr id="1" name="Text 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0280" cy="54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64" w:after="0"/>
                            <w:ind w:left="14" w:right="7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3" path="m0,0l-2147483645,0l-2147483645,-2147483646l0,-2147483646xe" stroked="f" o:allowincell="f" style="position:absolute;margin-left:138pt;margin-top:107.25pt;width:339.35pt;height:43pt;mso-wrap-style:none;v-text-anchor:middle;mso-position-horizontal-relative:page;mso-position-vertical-relative:page" wp14:anchorId="74F3687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64" w:after="0"/>
                      <w:ind w:left="14" w:right="7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page">
            <wp:align>left</wp:align>
          </wp:positionH>
          <wp:positionV relativeFrom="paragraph">
            <wp:posOffset>-444500</wp:posOffset>
          </wp:positionV>
          <wp:extent cx="7740015" cy="1391920"/>
          <wp:effectExtent l="0" t="0" r="0" b="0"/>
          <wp:wrapTight wrapText="bothSides">
            <wp:wrapPolygon edited="0">
              <wp:start x="-9" y="0"/>
              <wp:lineTo x="-9" y="5011"/>
              <wp:lineTo x="5148" y="9441"/>
              <wp:lineTo x="5095" y="10035"/>
              <wp:lineTo x="5095" y="11507"/>
              <wp:lineTo x="5254" y="14167"/>
              <wp:lineTo x="4882" y="16240"/>
              <wp:lineTo x="5041" y="17125"/>
              <wp:lineTo x="8284" y="18900"/>
              <wp:lineTo x="8284" y="19488"/>
              <wp:lineTo x="13388" y="19488"/>
              <wp:lineTo x="13388" y="18900"/>
              <wp:lineTo x="13604" y="16240"/>
              <wp:lineTo x="13494" y="14464"/>
              <wp:lineTo x="13175" y="14167"/>
              <wp:lineTo x="13122" y="9441"/>
              <wp:lineTo x="21522" y="5011"/>
              <wp:lineTo x="21522" y="0"/>
              <wp:lineTo x="-9" y="0"/>
            </wp:wrapPolygon>
          </wp:wrapTight>
          <wp:docPr id="2" name="Imagem 7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C:\Users\Planejamento\Downloads\A4 Eu te amo com linha F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280"/>
                  <a:stretch>
                    <a:fillRect/>
                  </a:stretch>
                </pic:blipFill>
                <pic:spPr bwMode="auto">
                  <a:xfrm>
                    <a:off x="0" y="0"/>
                    <a:ext cx="7740015" cy="1391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 wp14:anchorId="74F36877">
              <wp:simplePos x="0" y="0"/>
              <wp:positionH relativeFrom="page">
                <wp:posOffset>1752600</wp:posOffset>
              </wp:positionH>
              <wp:positionV relativeFrom="page">
                <wp:posOffset>1362075</wp:posOffset>
              </wp:positionV>
              <wp:extent cx="4310380" cy="546735"/>
              <wp:effectExtent l="0" t="0" r="0" b="0"/>
              <wp:wrapNone/>
              <wp:docPr id="3" name="Text 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0280" cy="54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64" w:after="0"/>
                            <w:ind w:left="14" w:right="7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3" path="m0,0l-2147483645,0l-2147483645,-2147483646l0,-2147483646xe" stroked="f" o:allowincell="f" style="position:absolute;margin-left:138pt;margin-top:107.25pt;width:339.35pt;height:43pt;mso-wrap-style:none;v-text-anchor:middle;mso-position-horizontal-relative:page;mso-position-vertical-relative:page" wp14:anchorId="74F3687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64" w:after="0"/>
                      <w:ind w:left="14" w:right="7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page">
            <wp:align>left</wp:align>
          </wp:positionH>
          <wp:positionV relativeFrom="paragraph">
            <wp:posOffset>-444500</wp:posOffset>
          </wp:positionV>
          <wp:extent cx="7740015" cy="1391920"/>
          <wp:effectExtent l="0" t="0" r="0" b="0"/>
          <wp:wrapTight wrapText="bothSides">
            <wp:wrapPolygon edited="0">
              <wp:start x="-9" y="0"/>
              <wp:lineTo x="-9" y="5011"/>
              <wp:lineTo x="5148" y="9441"/>
              <wp:lineTo x="5095" y="10035"/>
              <wp:lineTo x="5095" y="11507"/>
              <wp:lineTo x="5254" y="14167"/>
              <wp:lineTo x="4882" y="16240"/>
              <wp:lineTo x="5041" y="17125"/>
              <wp:lineTo x="8284" y="18900"/>
              <wp:lineTo x="8284" y="19488"/>
              <wp:lineTo x="13388" y="19488"/>
              <wp:lineTo x="13388" y="18900"/>
              <wp:lineTo x="13604" y="16240"/>
              <wp:lineTo x="13494" y="14464"/>
              <wp:lineTo x="13175" y="14167"/>
              <wp:lineTo x="13122" y="9441"/>
              <wp:lineTo x="21522" y="5011"/>
              <wp:lineTo x="21522" y="0"/>
              <wp:lineTo x="-9" y="0"/>
            </wp:wrapPolygon>
          </wp:wrapTight>
          <wp:docPr id="4" name="Imagem 7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7" descr="C:\Users\Planejamento\Downloads\A4 Eu te amo com linha F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280"/>
                  <a:stretch>
                    <a:fillRect/>
                  </a:stretch>
                </pic:blipFill>
                <pic:spPr bwMode="auto">
                  <a:xfrm>
                    <a:off x="0" y="0"/>
                    <a:ext cx="7740015" cy="1391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"/>
      <w:lvlJc w:val="left"/>
      <w:pPr>
        <w:tabs>
          <w:tab w:val="num" w:pos="0"/>
        </w:tabs>
        <w:ind w:left="247" w:hanging="135"/>
      </w:pPr>
      <w:rPr>
        <w:sz w:val="22"/>
        <w:b/>
        <w:szCs w:val="22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7" w:hanging="228"/>
      </w:pPr>
      <w:rPr>
        <w:w w:val="73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60" w:hanging="216"/>
      </w:pPr>
      <w:rPr>
        <w:sz w:val="22"/>
        <w:spacing w:val="-3"/>
        <w:szCs w:val="22"/>
        <w:w w:val="100"/>
        <w:rFonts w:ascii="Times New Roman" w:hAnsi="Times New Roman" w:eastAsia="Times New Roman" w:cs="Times New Roman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60" w:hanging="21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62" w:hanging="21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65" w:hanging="21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68" w:hanging="21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71" w:hanging="21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74" w:hanging="216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256ea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link w:val="Ttulo1Char"/>
    <w:uiPriority w:val="9"/>
    <w:qFormat/>
    <w:rsid w:val="00256eab"/>
    <w:pPr>
      <w:spacing w:before="10" w:after="0"/>
      <w:ind w:left="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Ttulo2Char"/>
    <w:uiPriority w:val="1"/>
    <w:qFormat/>
    <w:rsid w:val="00256eab"/>
    <w:pPr>
      <w:ind w:left="1079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256eab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Ttulo2Char" w:customStyle="1">
    <w:name w:val="Título 2 Char"/>
    <w:basedOn w:val="DefaultParagraphFont"/>
    <w:uiPriority w:val="1"/>
    <w:qFormat/>
    <w:rsid w:val="00256eab"/>
    <w:rPr>
      <w:rFonts w:ascii="Times New Roman" w:hAnsi="Times New Roman" w:eastAsia="Times New Roman" w:cs="Times New Roman"/>
      <w:b/>
      <w:bCs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256eab"/>
    <w:rPr>
      <w:rFonts w:ascii="Times New Roman" w:hAnsi="Times New Roman" w:eastAsia="Times New Roman" w:cs="Times New Roman"/>
      <w:lang w:val="pt-PT"/>
    </w:rPr>
  </w:style>
  <w:style w:type="character" w:styleId="PargrafodaListaChar" w:customStyle="1">
    <w:name w:val="Parágrafo da Lista Char"/>
    <w:link w:val="ListParagraph"/>
    <w:uiPriority w:val="1"/>
    <w:qFormat/>
    <w:locked/>
    <w:rsid w:val="00256eab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256eab"/>
    <w:rPr>
      <w:rFonts w:ascii="Times New Roman" w:hAnsi="Times New Roman" w:eastAsia="Times New Roman" w:cs="Times New Roman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833c30"/>
    <w:rPr>
      <w:rFonts w:ascii="Times New Roman" w:hAnsi="Times New Roman" w:eastAsia="Times New Roman" w:cs="Times New Roman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256eab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PargrafodaListaChar"/>
    <w:uiPriority w:val="1"/>
    <w:qFormat/>
    <w:rsid w:val="00256eab"/>
    <w:pPr>
      <w:ind w:left="149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256eab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256e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"/>
    <w:link w:val="CabealhoChar"/>
    <w:uiPriority w:val="99"/>
    <w:unhideWhenUsed/>
    <w:rsid w:val="00833c3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LibreOffice/24.8.5.2$Windows_X86_64 LibreOffice_project/fddf2685c70b461e7832239a0162a77216259f22</Application>
  <AppVersion>15.0000</AppVersion>
  <Pages>5</Pages>
  <Words>813</Words>
  <Characters>4534</Characters>
  <CharactersWithSpaces>5092</CharactersWithSpaces>
  <Paragraphs>266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2025-01-21T19:42:00Z</dcterms:created>
  <dc:creator>Empenhos</dc:creator>
  <dc:description/>
  <dc:language>pt-BR</dc:language>
  <cp:lastModifiedBy/>
  <dcterms:modified xsi:type="dcterms:W3CDTF">2025-03-19T16:30:01Z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