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A8" w:rsidRPr="002A7B44" w:rsidRDefault="00823DA8" w:rsidP="002A7B44">
      <w:pPr>
        <w:jc w:val="both"/>
        <w:rPr>
          <w:rFonts w:ascii="Times New Roman" w:hAnsi="Times New Roman" w:cs="Times New Roman"/>
        </w:rPr>
      </w:pPr>
    </w:p>
    <w:p w:rsidR="00BF795D" w:rsidRPr="002A7B44" w:rsidRDefault="00BF795D" w:rsidP="002A7B44">
      <w:pPr>
        <w:jc w:val="both"/>
        <w:rPr>
          <w:rFonts w:ascii="Times New Roman" w:hAnsi="Times New Roman" w:cs="Times New Roman"/>
          <w:b/>
        </w:rPr>
      </w:pPr>
    </w:p>
    <w:p w:rsidR="00EF7243" w:rsidRDefault="00EF7243" w:rsidP="00EF7243">
      <w:pPr>
        <w:pStyle w:val="Corpodetexto"/>
        <w:spacing w:before="153"/>
      </w:pPr>
    </w:p>
    <w:p w:rsidR="00EF7243" w:rsidRDefault="00EF7243" w:rsidP="00EF7243">
      <w:pPr>
        <w:ind w:left="7" w:right="8"/>
        <w:jc w:val="center"/>
        <w:rPr>
          <w:rFonts w:ascii="Times New Roman" w:hAnsi="Times New Roman" w:cs="Times New Roman"/>
          <w:b/>
          <w:spacing w:val="-2"/>
          <w:sz w:val="24"/>
          <w:u w:val="thick"/>
        </w:rPr>
      </w:pPr>
      <w:r w:rsidRPr="00EF7243">
        <w:rPr>
          <w:rFonts w:ascii="Times New Roman" w:hAnsi="Times New Roman" w:cs="Times New Roman"/>
          <w:b/>
          <w:sz w:val="24"/>
          <w:u w:val="thick"/>
        </w:rPr>
        <w:t>EDITAL</w:t>
      </w:r>
      <w:r w:rsidRPr="00EF7243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sz w:val="24"/>
          <w:u w:val="thick"/>
        </w:rPr>
        <w:t>Nº</w:t>
      </w:r>
      <w:r w:rsidRPr="00EF7243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spacing w:val="-2"/>
          <w:sz w:val="24"/>
          <w:u w:val="thick"/>
        </w:rPr>
        <w:t>06/2025</w:t>
      </w:r>
    </w:p>
    <w:p w:rsidR="00EF7243" w:rsidRPr="00EF7243" w:rsidRDefault="00EF7243" w:rsidP="00EF7243">
      <w:pPr>
        <w:ind w:left="7" w:right="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-2"/>
          <w:sz w:val="24"/>
          <w:u w:val="thick"/>
        </w:rPr>
        <w:t>CHAMADA PÚBLICA</w:t>
      </w:r>
    </w:p>
    <w:p w:rsidR="009708C9" w:rsidRPr="00EF7243" w:rsidRDefault="00EF7243" w:rsidP="00EF7243">
      <w:pPr>
        <w:jc w:val="both"/>
        <w:rPr>
          <w:rFonts w:ascii="Times New Roman" w:hAnsi="Times New Roman" w:cs="Times New Roman"/>
          <w:b/>
        </w:rPr>
      </w:pPr>
      <w:r w:rsidRPr="00EF7243">
        <w:rPr>
          <w:rFonts w:ascii="Times New Roman" w:hAnsi="Times New Roman" w:cs="Times New Roman"/>
          <w:b/>
          <w:u w:val="thick"/>
        </w:rPr>
        <w:t>SELEÇÃO PARA PREENCHIMENTO DE CARGO TEMPORÁRIO, PARA A</w:t>
      </w:r>
      <w:r w:rsidRPr="00EF7243">
        <w:rPr>
          <w:rFonts w:ascii="Times New Roman" w:hAnsi="Times New Roman" w:cs="Times New Roman"/>
          <w:b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CONTRATAÇÃO TEMPORÁ</w:t>
      </w:r>
      <w:r>
        <w:rPr>
          <w:rFonts w:ascii="Times New Roman" w:hAnsi="Times New Roman" w:cs="Times New Roman"/>
          <w:b/>
          <w:u w:val="thick"/>
        </w:rPr>
        <w:t>RIA DE MOTORISTA</w:t>
      </w:r>
      <w:r w:rsidRPr="00EF7243">
        <w:rPr>
          <w:rFonts w:ascii="Times New Roman" w:hAnsi="Times New Roman" w:cs="Times New Roman"/>
          <w:b/>
          <w:u w:val="thick"/>
        </w:rPr>
        <w:t>, A</w:t>
      </w:r>
      <w:r w:rsidRPr="00EF7243">
        <w:rPr>
          <w:rFonts w:ascii="Times New Roman" w:hAnsi="Times New Roman" w:cs="Times New Roman"/>
          <w:b/>
          <w:spacing w:val="-11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SER</w:t>
      </w:r>
      <w:r w:rsidRPr="00EF7243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REALIZADA</w:t>
      </w:r>
      <w:r w:rsidRPr="00EF7243">
        <w:rPr>
          <w:rFonts w:ascii="Times New Roman" w:hAnsi="Times New Roman" w:cs="Times New Roman"/>
          <w:b/>
          <w:spacing w:val="-4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NO</w:t>
      </w:r>
      <w:r w:rsidRPr="00EF7243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MUNICÍPIO</w:t>
      </w:r>
      <w:r w:rsidRPr="00EF7243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DE</w:t>
      </w:r>
      <w:r w:rsidRPr="00EF7243">
        <w:rPr>
          <w:rFonts w:ascii="Times New Roman" w:hAnsi="Times New Roman" w:cs="Times New Roman"/>
          <w:b/>
          <w:spacing w:val="-5"/>
          <w:u w:val="thick"/>
        </w:rPr>
        <w:t xml:space="preserve"> </w:t>
      </w:r>
      <w:r w:rsidRPr="00EF7243">
        <w:rPr>
          <w:rFonts w:ascii="Times New Roman" w:hAnsi="Times New Roman" w:cs="Times New Roman"/>
          <w:b/>
          <w:u w:val="thick"/>
        </w:rPr>
        <w:t>PAINEL-</w:t>
      </w:r>
      <w:r w:rsidRPr="00EF7243">
        <w:rPr>
          <w:rFonts w:ascii="Times New Roman" w:hAnsi="Times New Roman" w:cs="Times New Roman"/>
          <w:b/>
        </w:rPr>
        <w:t xml:space="preserve"> </w:t>
      </w:r>
      <w:r w:rsidRPr="00EF7243">
        <w:rPr>
          <w:rFonts w:ascii="Times New Roman" w:hAnsi="Times New Roman" w:cs="Times New Roman"/>
          <w:b/>
          <w:spacing w:val="-6"/>
          <w:u w:val="thick"/>
        </w:rPr>
        <w:t>SC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Considerando</w:t>
      </w:r>
      <w:r w:rsidRPr="009708C9">
        <w:rPr>
          <w:rFonts w:ascii="Times New Roman" w:hAnsi="Times New Roman" w:cs="Times New Roman"/>
        </w:rPr>
        <w:t xml:space="preserve"> situação de necessidade emergencial por inexistir candidatos aprovados em teste seletivo para atender as necessidades temporárias e emergenciais</w:t>
      </w:r>
      <w:r>
        <w:rPr>
          <w:rFonts w:ascii="Times New Roman" w:hAnsi="Times New Roman" w:cs="Times New Roman"/>
        </w:rPr>
        <w:t>, o Prefeito Municipal de Painel – SC, Sr. Marcio José Branco de Andrade</w:t>
      </w:r>
      <w:r w:rsidRPr="009708C9">
        <w:rPr>
          <w:rFonts w:ascii="Times New Roman" w:hAnsi="Times New Roman" w:cs="Times New Roman"/>
        </w:rPr>
        <w:t>,  no uso de suas atribuições e com base no art. 37, inciso IX da Constituição Federal de 1988, e no disposto na</w:t>
      </w:r>
      <w:r w:rsidR="00EF7243">
        <w:rPr>
          <w:rFonts w:ascii="Times New Roman" w:hAnsi="Times New Roman" w:cs="Times New Roman"/>
        </w:rPr>
        <w:t xml:space="preserve"> Lei nº 857/2022</w:t>
      </w:r>
      <w:r w:rsidRPr="009708C9">
        <w:rPr>
          <w:rFonts w:ascii="Times New Roman" w:hAnsi="Times New Roman" w:cs="Times New Roman"/>
        </w:rPr>
        <w:t>, torna público que estão abertas as inscrições da Chamada Pública para Contratação de Pessoal, por prazo determin</w:t>
      </w:r>
      <w:r w:rsidR="00EF7243">
        <w:rPr>
          <w:rFonts w:ascii="Times New Roman" w:hAnsi="Times New Roman" w:cs="Times New Roman"/>
        </w:rPr>
        <w:t>ado conforme descrição constante</w:t>
      </w:r>
      <w:r w:rsidRPr="009708C9">
        <w:rPr>
          <w:rFonts w:ascii="Times New Roman" w:hAnsi="Times New Roman" w:cs="Times New Roman"/>
        </w:rPr>
        <w:t xml:space="preserve"> deste edital.</w:t>
      </w:r>
    </w:p>
    <w:p w:rsidR="00104E18" w:rsidRDefault="009708C9" w:rsidP="009708C9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Considerando</w:t>
      </w:r>
      <w:r w:rsidRPr="009708C9">
        <w:rPr>
          <w:rFonts w:ascii="Times New Roman" w:hAnsi="Times New Roman" w:cs="Times New Roman"/>
        </w:rPr>
        <w:t xml:space="preserve"> que não há Processo Seletivo ou Concurso Público vigente para a contratação </w:t>
      </w:r>
      <w:r w:rsidR="00EF7243">
        <w:rPr>
          <w:rFonts w:ascii="Times New Roman" w:hAnsi="Times New Roman" w:cs="Times New Roman"/>
        </w:rPr>
        <w:t>no cargo acima indicado</w:t>
      </w:r>
      <w:r w:rsidR="00104E18">
        <w:rPr>
          <w:rFonts w:ascii="Times New Roman" w:hAnsi="Times New Roman" w:cs="Times New Roman"/>
        </w:rPr>
        <w:t>;</w:t>
      </w:r>
    </w:p>
    <w:p w:rsidR="00712B81" w:rsidRDefault="00EF7243" w:rsidP="009708C9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</w:rPr>
        <w:t xml:space="preserve"> a indisponibilidade</w:t>
      </w:r>
      <w:r w:rsidR="009708C9" w:rsidRPr="009708C9">
        <w:rPr>
          <w:rFonts w:ascii="Times New Roman" w:hAnsi="Times New Roman" w:cs="Times New Roman"/>
        </w:rPr>
        <w:t xml:space="preserve"> dos Servidores que atuavam </w:t>
      </w:r>
      <w:r>
        <w:rPr>
          <w:rFonts w:ascii="Times New Roman" w:hAnsi="Times New Roman" w:cs="Times New Roman"/>
        </w:rPr>
        <w:t>nos cargos objeto desta Chamada, por conta de licenças previstas na Lei Complementar Municipal 09/2006, agravada pela situação temporária de afastamento de servidores ocupantes do cargo de motoristas em licenças de saúde</w:t>
      </w:r>
      <w:r w:rsidR="009708C9" w:rsidRPr="009708C9">
        <w:rPr>
          <w:rFonts w:ascii="Times New Roman" w:hAnsi="Times New Roman" w:cs="Times New Roman"/>
        </w:rPr>
        <w:t xml:space="preserve">; </w:t>
      </w:r>
    </w:p>
    <w:p w:rsidR="00712B81" w:rsidRDefault="009708C9" w:rsidP="009708C9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Considerando</w:t>
      </w:r>
      <w:r w:rsidRPr="009708C9">
        <w:rPr>
          <w:rFonts w:ascii="Times New Roman" w:hAnsi="Times New Roman" w:cs="Times New Roman"/>
        </w:rPr>
        <w:t xml:space="preserve"> o término contratos dos Servidores Temporários, oriundos de processo seletivo; </w:t>
      </w:r>
      <w:proofErr w:type="gramStart"/>
      <w:r w:rsidRPr="00712B81">
        <w:rPr>
          <w:rFonts w:ascii="Times New Roman" w:hAnsi="Times New Roman" w:cs="Times New Roman"/>
          <w:b/>
        </w:rPr>
        <w:t>Considerando</w:t>
      </w:r>
      <w:proofErr w:type="gramEnd"/>
      <w:r w:rsidRPr="009708C9">
        <w:rPr>
          <w:rFonts w:ascii="Times New Roman" w:hAnsi="Times New Roman" w:cs="Times New Roman"/>
        </w:rPr>
        <w:t xml:space="preserve"> que atualmente há defasagem de servidores no Carg</w:t>
      </w:r>
      <w:r w:rsidR="00EF7243">
        <w:rPr>
          <w:rFonts w:ascii="Times New Roman" w:hAnsi="Times New Roman" w:cs="Times New Roman"/>
        </w:rPr>
        <w:t>o de Motorista</w:t>
      </w:r>
      <w:r w:rsidRPr="009708C9">
        <w:rPr>
          <w:rFonts w:ascii="Times New Roman" w:hAnsi="Times New Roman" w:cs="Times New Roman"/>
        </w:rPr>
        <w:t xml:space="preserve">; </w:t>
      </w:r>
    </w:p>
    <w:p w:rsidR="00712B81" w:rsidRDefault="009708C9" w:rsidP="009708C9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Considerando</w:t>
      </w:r>
      <w:r w:rsidRPr="009708C9">
        <w:rPr>
          <w:rFonts w:ascii="Times New Roman" w:hAnsi="Times New Roman" w:cs="Times New Roman"/>
        </w:rPr>
        <w:t xml:space="preserve"> o interesse e necessidade pública para atendimento </w:t>
      </w:r>
      <w:r w:rsidR="00712B81">
        <w:rPr>
          <w:rFonts w:ascii="Times New Roman" w:hAnsi="Times New Roman" w:cs="Times New Roman"/>
        </w:rPr>
        <w:t>dos serviços, no atendimento do transporte escolar das redes públicas de ensino.</w:t>
      </w:r>
    </w:p>
    <w:p w:rsidR="00EF7243" w:rsidRDefault="00EF7243" w:rsidP="00712B81">
      <w:pPr>
        <w:pStyle w:val="Corpodetexto"/>
        <w:spacing w:line="276" w:lineRule="auto"/>
        <w:ind w:right="-1"/>
        <w:jc w:val="both"/>
        <w:rPr>
          <w:b w:val="0"/>
          <w:color w:val="000008"/>
          <w:spacing w:val="-2"/>
          <w:sz w:val="22"/>
          <w:szCs w:val="22"/>
        </w:rPr>
      </w:pPr>
      <w:r w:rsidRPr="00712B81">
        <w:rPr>
          <w:color w:val="000008"/>
          <w:sz w:val="22"/>
          <w:szCs w:val="22"/>
        </w:rPr>
        <w:t xml:space="preserve">Considerando </w:t>
      </w:r>
      <w:r w:rsidRPr="00712B81">
        <w:rPr>
          <w:b w:val="0"/>
          <w:color w:val="000008"/>
          <w:sz w:val="22"/>
          <w:szCs w:val="22"/>
        </w:rPr>
        <w:t xml:space="preserve">a decisão do Tribunal de Contas do Estado de Santa Catarina, conforme processo CON 09/00627280 de 08 de março de 2010, rege que “na hipótese da Administração Pública efetuar contratação temporária de pessoal por excepcional interesse público, cabe à mesma escolher quais os critérios a serem adotados no processo seletivo, desde que respeitadas a publicidade, normatização e objetividade na avaliação, proporcionando igualdade aos interessados através de meios de avaliação </w:t>
      </w:r>
      <w:r w:rsidRPr="00712B81">
        <w:rPr>
          <w:b w:val="0"/>
          <w:color w:val="000008"/>
          <w:spacing w:val="-2"/>
          <w:sz w:val="22"/>
          <w:szCs w:val="22"/>
        </w:rPr>
        <w:t>simplificado;”</w:t>
      </w:r>
    </w:p>
    <w:p w:rsidR="00712B81" w:rsidRDefault="00712B81" w:rsidP="00712B81">
      <w:pPr>
        <w:jc w:val="both"/>
        <w:rPr>
          <w:rFonts w:ascii="Times New Roman" w:hAnsi="Times New Roman" w:cs="Times New Roman"/>
        </w:rPr>
      </w:pPr>
    </w:p>
    <w:p w:rsidR="00712B81" w:rsidRDefault="00712B81" w:rsidP="00712B81">
      <w:pPr>
        <w:jc w:val="both"/>
        <w:rPr>
          <w:rFonts w:ascii="Times New Roman" w:hAnsi="Times New Roman" w:cs="Times New Roman"/>
        </w:rPr>
      </w:pPr>
      <w:r w:rsidRPr="00712B81">
        <w:rPr>
          <w:rFonts w:ascii="Times New Roman" w:hAnsi="Times New Roman" w:cs="Times New Roman"/>
          <w:b/>
        </w:rPr>
        <w:t>Justifica-se</w:t>
      </w:r>
      <w:r w:rsidRPr="009708C9">
        <w:rPr>
          <w:rFonts w:ascii="Times New Roman" w:hAnsi="Times New Roman" w:cs="Times New Roman"/>
        </w:rPr>
        <w:t xml:space="preserve">, também, que não há como deixar os usuários sem atendimento ou com o atendimento prejudicado em razão da ausência de servidores. </w:t>
      </w:r>
    </w:p>
    <w:p w:rsidR="00712B81" w:rsidRDefault="00712B81" w:rsidP="00712B81">
      <w:pPr>
        <w:pStyle w:val="Corpodetexto"/>
        <w:spacing w:line="276" w:lineRule="auto"/>
        <w:ind w:right="-1"/>
        <w:jc w:val="both"/>
        <w:rPr>
          <w:b w:val="0"/>
          <w:color w:val="000008"/>
          <w:spacing w:val="-2"/>
          <w:sz w:val="22"/>
          <w:szCs w:val="22"/>
        </w:rPr>
      </w:pPr>
    </w:p>
    <w:p w:rsidR="00712B81" w:rsidRDefault="00712B81" w:rsidP="00712B81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Por todas as razões expostas, a única alternativa é a realização de chamada pública para preenchimento das vagas de necessidade excepcional, temporária e inadiável.</w:t>
      </w:r>
    </w:p>
    <w:p w:rsidR="00712B81" w:rsidRPr="00712B81" w:rsidRDefault="00712B81" w:rsidP="00712B81">
      <w:pPr>
        <w:pStyle w:val="Corpodetexto"/>
        <w:spacing w:line="276" w:lineRule="auto"/>
        <w:ind w:right="-1"/>
        <w:jc w:val="both"/>
        <w:rPr>
          <w:b w:val="0"/>
          <w:sz w:val="22"/>
          <w:szCs w:val="22"/>
        </w:rPr>
      </w:pPr>
    </w:p>
    <w:p w:rsidR="00EF7243" w:rsidRDefault="00EF7243" w:rsidP="009708C9">
      <w:pPr>
        <w:jc w:val="both"/>
        <w:rPr>
          <w:rFonts w:ascii="Times New Roman" w:hAnsi="Times New Roman" w:cs="Times New Roman"/>
        </w:rPr>
      </w:pPr>
    </w:p>
    <w:p w:rsidR="00104E18" w:rsidRDefault="00104E18" w:rsidP="009708C9">
      <w:pPr>
        <w:jc w:val="both"/>
        <w:rPr>
          <w:rFonts w:ascii="Times New Roman" w:hAnsi="Times New Roman" w:cs="Times New Roman"/>
        </w:rPr>
      </w:pPr>
    </w:p>
    <w:p w:rsidR="00104E18" w:rsidRDefault="00104E18" w:rsidP="009708C9">
      <w:pPr>
        <w:jc w:val="both"/>
        <w:rPr>
          <w:rFonts w:ascii="Times New Roman" w:hAnsi="Times New Roman" w:cs="Times New Roman"/>
        </w:rPr>
      </w:pPr>
    </w:p>
    <w:p w:rsidR="00104E18" w:rsidRDefault="00104E18" w:rsidP="009708C9">
      <w:pPr>
        <w:jc w:val="both"/>
        <w:rPr>
          <w:rFonts w:ascii="Times New Roman" w:hAnsi="Times New Roman" w:cs="Times New Roman"/>
        </w:rPr>
      </w:pPr>
    </w:p>
    <w:p w:rsidR="00712B81" w:rsidRDefault="00712B81" w:rsidP="009708C9">
      <w:pPr>
        <w:jc w:val="both"/>
        <w:rPr>
          <w:rFonts w:ascii="Times New Roman" w:hAnsi="Times New Roman" w:cs="Times New Roman"/>
        </w:rPr>
      </w:pPr>
    </w:p>
    <w:p w:rsidR="00712B81" w:rsidRPr="009708C9" w:rsidRDefault="00712B81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center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  <w:b/>
          <w:bCs/>
        </w:rPr>
        <w:t>CRONOGRAMA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5647"/>
      </w:tblGrid>
      <w:tr w:rsidR="009708C9" w:rsidRPr="009708C9" w:rsidTr="00F91783">
        <w:trPr>
          <w:trHeight w:val="314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ATO</w:t>
            </w:r>
          </w:p>
        </w:tc>
      </w:tr>
      <w:tr w:rsidR="009708C9" w:rsidRPr="009708C9" w:rsidTr="00F91783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712B81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06/02/2025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ind w:left="126" w:right="104"/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PUBLICAÇÃO DA CHAMADA</w:t>
            </w:r>
          </w:p>
        </w:tc>
      </w:tr>
      <w:tr w:rsidR="009708C9" w:rsidRPr="009708C9" w:rsidTr="00F91783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712B81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07/02/2025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ind w:left="126" w:right="104"/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INSCRIÇÃO PRESENCIAL NA PREFEITURA MUNICIPAL</w:t>
            </w:r>
            <w:r w:rsidR="00F91783">
              <w:rPr>
                <w:rFonts w:ascii="Times New Roman" w:hAnsi="Times New Roman" w:cs="Times New Roman"/>
              </w:rPr>
              <w:t xml:space="preserve"> (DEPTO DE RECURSOS HUMANOS)</w:t>
            </w:r>
          </w:p>
        </w:tc>
      </w:tr>
      <w:tr w:rsidR="009708C9" w:rsidRPr="009708C9" w:rsidTr="00F91783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712B81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ind w:left="126" w:right="104"/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CONTAGEM DOS PONTOS E PUBLICAÇÃO DO RESULTADO PRELIMINAR</w:t>
            </w:r>
          </w:p>
        </w:tc>
      </w:tr>
      <w:tr w:rsidR="009708C9" w:rsidRPr="009708C9" w:rsidTr="00F91783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712B81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11/02/2025 ATÉ AS 17:00hrs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ind w:left="126" w:right="104"/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RECURSO CONTRA RESULTADO PRELIMINAR</w:t>
            </w:r>
          </w:p>
        </w:tc>
      </w:tr>
      <w:tr w:rsidR="009708C9" w:rsidRPr="009708C9" w:rsidTr="00F91783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712B81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11/02/2025 ATÉ AS 18:00hrs</w:t>
            </w: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ind w:left="126" w:right="104"/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HOMOLOGAÇÃO E PUBLICAÇÃO DA ATA E RESULTADO FINAL</w:t>
            </w:r>
          </w:p>
        </w:tc>
      </w:tr>
    </w:tbl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1 - DAS DISPOSIÇÕES PRELIMINARES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 xml:space="preserve">1.1. A Chamada Pública será regida pelo presente Edital, </w:t>
      </w:r>
      <w:r w:rsidR="00712B81">
        <w:rPr>
          <w:rFonts w:ascii="Times New Roman" w:hAnsi="Times New Roman" w:cs="Times New Roman"/>
        </w:rPr>
        <w:t>coordenado pela Comissão especificamente designada</w:t>
      </w:r>
      <w:r w:rsidRPr="009708C9">
        <w:rPr>
          <w:rFonts w:ascii="Times New Roman" w:hAnsi="Times New Roman" w:cs="Times New Roman"/>
        </w:rPr>
        <w:t>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1.2. A Chamada Pública destina-se à seleção d</w:t>
      </w:r>
      <w:r w:rsidR="00712B81">
        <w:rPr>
          <w:rFonts w:ascii="Times New Roman" w:hAnsi="Times New Roman" w:cs="Times New Roman"/>
        </w:rPr>
        <w:t>e profissionais para atuar como MOTORISTA</w:t>
      </w:r>
      <w:r w:rsidRPr="009708C9">
        <w:rPr>
          <w:rFonts w:ascii="Times New Roman" w:hAnsi="Times New Roman" w:cs="Times New Roman"/>
        </w:rPr>
        <w:t>, em caráter emergencial ou para eventuais necessidades das Secretarias</w:t>
      </w:r>
      <w:r w:rsidR="00712B81">
        <w:rPr>
          <w:rFonts w:ascii="Times New Roman" w:hAnsi="Times New Roman" w:cs="Times New Roman"/>
        </w:rPr>
        <w:t>, por prazo determinado pela necessidade de substituição do titular do cargo atualmente afastado</w:t>
      </w:r>
      <w:r w:rsidR="00A22ABD">
        <w:rPr>
          <w:rFonts w:ascii="Times New Roman" w:hAnsi="Times New Roman" w:cs="Times New Roman"/>
        </w:rPr>
        <w:t>, pelas circunstâncias explicitadas na justificativa deste edital</w:t>
      </w:r>
      <w:r w:rsidRPr="009708C9">
        <w:rPr>
          <w:rFonts w:ascii="Times New Roman" w:hAnsi="Times New Roman" w:cs="Times New Roman"/>
        </w:rPr>
        <w:t>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1.3. O chamamento dos candidatos obedecerá à ordem crescente de classificação;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1.4. O contrato temporário extinguir-se-á sem direito a indenizações quando: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 – Pelo término do prazo contratual;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II – Por iniciativa da Administração Pública;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III – Por iniciativa do Contratado, mediante formalização por escrito;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IV - Cessado o motivo que lhe deu causa;</w:t>
      </w:r>
    </w:p>
    <w:p w:rsidR="009708C9" w:rsidRPr="00A22ABD" w:rsidRDefault="009708C9" w:rsidP="009708C9">
      <w:pPr>
        <w:jc w:val="both"/>
        <w:rPr>
          <w:rFonts w:ascii="Times New Roman" w:hAnsi="Times New Roman" w:cs="Times New Roman"/>
        </w:rPr>
      </w:pPr>
      <w:r w:rsidRPr="00A22ABD">
        <w:rPr>
          <w:rFonts w:ascii="Times New Roman" w:hAnsi="Times New Roman" w:cs="Times New Roman"/>
        </w:rPr>
        <w:t>1.5. </w:t>
      </w:r>
      <w:r w:rsidRPr="00A22ABD">
        <w:rPr>
          <w:rFonts w:ascii="Times New Roman" w:hAnsi="Times New Roman" w:cs="Times New Roman"/>
          <w:bCs/>
        </w:rPr>
        <w:t>A seleção dos candidatos será publicada no Órgão de Publicações Oficiais da Prefeitura Municipal e no portal eletrônico do município.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 xml:space="preserve">1.6. A validade da Chamada Pública será </w:t>
      </w:r>
      <w:r w:rsidR="00A22ABD">
        <w:rPr>
          <w:rFonts w:ascii="Times New Roman" w:hAnsi="Times New Roman" w:cs="Times New Roman"/>
        </w:rPr>
        <w:t>de 1 (um) ano, prorrogável por mais 1 (um) ano, e será utilizada somente para as necessidades de substituição de servidor efetivo, nos casos em que a legislação permite.</w:t>
      </w:r>
    </w:p>
    <w:p w:rsidR="009708C9" w:rsidRDefault="009708C9" w:rsidP="009708C9">
      <w:pPr>
        <w:jc w:val="both"/>
        <w:rPr>
          <w:rFonts w:ascii="Times New Roman" w:hAnsi="Times New Roman" w:cs="Times New Roman"/>
        </w:rPr>
      </w:pPr>
    </w:p>
    <w:p w:rsidR="00F91783" w:rsidRDefault="00F91783" w:rsidP="009708C9">
      <w:pPr>
        <w:jc w:val="both"/>
        <w:rPr>
          <w:rFonts w:ascii="Times New Roman" w:hAnsi="Times New Roman" w:cs="Times New Roman"/>
        </w:rPr>
      </w:pPr>
    </w:p>
    <w:p w:rsidR="00F91783" w:rsidRDefault="00F91783" w:rsidP="009708C9">
      <w:pPr>
        <w:jc w:val="both"/>
        <w:rPr>
          <w:rFonts w:ascii="Times New Roman" w:hAnsi="Times New Roman" w:cs="Times New Roman"/>
        </w:rPr>
      </w:pPr>
    </w:p>
    <w:p w:rsidR="00F91783" w:rsidRPr="009708C9" w:rsidRDefault="00F91783" w:rsidP="009708C9">
      <w:pPr>
        <w:jc w:val="both"/>
        <w:rPr>
          <w:rFonts w:ascii="Times New Roman" w:hAnsi="Times New Roman" w:cs="Times New Roman"/>
        </w:rPr>
      </w:pPr>
    </w:p>
    <w:p w:rsidR="00A22ABD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color w:val="000000"/>
        </w:rPr>
        <w:t>1.7. Os candidatos deverão retirar o inteiro teor deste Edital n</w:t>
      </w:r>
      <w:r w:rsidR="00A22ABD">
        <w:rPr>
          <w:rFonts w:ascii="Times New Roman" w:hAnsi="Times New Roman" w:cs="Times New Roman"/>
          <w:color w:val="000000"/>
        </w:rPr>
        <w:t>o endereço eletrônico</w:t>
      </w:r>
      <w:r w:rsidR="00A22ABD">
        <w:rPr>
          <w:rFonts w:ascii="Times New Roman" w:hAnsi="Times New Roman" w:cs="Times New Roman"/>
          <w:color w:val="000000"/>
        </w:rPr>
        <w:br/>
        <w:t>www.painel</w:t>
      </w:r>
      <w:r w:rsidRPr="009708C9">
        <w:rPr>
          <w:rFonts w:ascii="Times New Roman" w:hAnsi="Times New Roman" w:cs="Times New Roman"/>
          <w:color w:val="000000"/>
        </w:rPr>
        <w:t>.sc.gov.br sendo de sua inteira responsabilidade a obtenção de tal</w:t>
      </w:r>
      <w:r w:rsidRPr="009708C9">
        <w:rPr>
          <w:rFonts w:ascii="Times New Roman" w:hAnsi="Times New Roman" w:cs="Times New Roman"/>
          <w:color w:val="000000"/>
        </w:rPr>
        <w:br/>
        <w:t>documento, e observância aos requisitos do mesmo.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2 - DA INSCRIÇÃO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2.1.</w:t>
      </w:r>
      <w:r w:rsidR="00A22ABD">
        <w:rPr>
          <w:rFonts w:ascii="Times New Roman" w:hAnsi="Times New Roman" w:cs="Times New Roman"/>
        </w:rPr>
        <w:t> As inscrições serão recebidas n</w:t>
      </w:r>
      <w:r w:rsidRPr="009708C9">
        <w:rPr>
          <w:rFonts w:ascii="Times New Roman" w:hAnsi="Times New Roman" w:cs="Times New Roman"/>
        </w:rPr>
        <w:t xml:space="preserve">o dia </w:t>
      </w:r>
      <w:r w:rsidR="00A22ABD">
        <w:rPr>
          <w:rFonts w:ascii="Times New Roman" w:hAnsi="Times New Roman" w:cs="Times New Roman"/>
          <w:b/>
          <w:bCs/>
          <w:u w:val="single"/>
        </w:rPr>
        <w:t>07/02/2025, das 08:00hrs</w:t>
      </w:r>
      <w:r w:rsidRPr="009708C9">
        <w:rPr>
          <w:rFonts w:ascii="Times New Roman" w:hAnsi="Times New Roman" w:cs="Times New Roman"/>
          <w:b/>
          <w:bCs/>
          <w:u w:val="single"/>
        </w:rPr>
        <w:t xml:space="preserve"> à</w:t>
      </w:r>
      <w:r w:rsidR="00A22ABD">
        <w:rPr>
          <w:rFonts w:ascii="Times New Roman" w:hAnsi="Times New Roman" w:cs="Times New Roman"/>
          <w:b/>
          <w:bCs/>
          <w:u w:val="single"/>
        </w:rPr>
        <w:t>s 17:00hrs</w:t>
      </w:r>
      <w:r w:rsidRPr="009708C9">
        <w:rPr>
          <w:rFonts w:ascii="Times New Roman" w:hAnsi="Times New Roman" w:cs="Times New Roman"/>
        </w:rPr>
        <w:t>, nas dependências da Prefeitura Municipal</w:t>
      </w:r>
      <w:r w:rsidR="00A22ABD">
        <w:rPr>
          <w:rFonts w:ascii="Times New Roman" w:hAnsi="Times New Roman" w:cs="Times New Roman"/>
        </w:rPr>
        <w:t xml:space="preserve"> de Painel, SC (Departamento de Recursos Humanos), localizada na SC 114, km 252,5</w:t>
      </w:r>
      <w:r w:rsidRPr="009708C9">
        <w:rPr>
          <w:rFonts w:ascii="Times New Roman" w:hAnsi="Times New Roman" w:cs="Times New Roman"/>
        </w:rPr>
        <w:t>, Centro</w:t>
      </w:r>
      <w:r w:rsidR="00A22ABD">
        <w:rPr>
          <w:rFonts w:ascii="Times New Roman" w:hAnsi="Times New Roman" w:cs="Times New Roman"/>
        </w:rPr>
        <w:t xml:space="preserve">, na cidade de Painel </w:t>
      </w:r>
      <w:r w:rsidRPr="009708C9">
        <w:rPr>
          <w:rFonts w:ascii="Times New Roman" w:hAnsi="Times New Roman" w:cs="Times New Roman"/>
        </w:rPr>
        <w:t>– SC.</w:t>
      </w:r>
    </w:p>
    <w:p w:rsidR="009708C9" w:rsidRPr="00912863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</w:rPr>
        <w:t xml:space="preserve">2.2. </w:t>
      </w:r>
      <w:r w:rsidRPr="009708C9">
        <w:rPr>
          <w:rFonts w:ascii="Times New Roman" w:hAnsi="Times New Roman" w:cs="Times New Roman"/>
          <w:b/>
          <w:bCs/>
        </w:rPr>
        <w:t>São condições para inscrição: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a) Ser brasileiro ou estrangeiro naturalizado;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b) Ter</w:t>
      </w:r>
      <w:proofErr w:type="gramEnd"/>
      <w:r w:rsidRPr="009708C9">
        <w:rPr>
          <w:rFonts w:ascii="Times New Roman" w:hAnsi="Times New Roman" w:cs="Times New Roman"/>
        </w:rPr>
        <w:t xml:space="preserve"> idade mínima de 18 anos;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c) Estar</w:t>
      </w:r>
      <w:proofErr w:type="gramEnd"/>
      <w:r w:rsidRPr="009708C9">
        <w:rPr>
          <w:rFonts w:ascii="Times New Roman" w:hAnsi="Times New Roman" w:cs="Times New Roman"/>
        </w:rPr>
        <w:t xml:space="preserve"> em dia com o serviço militar, se do sexo masculino;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d) Ter</w:t>
      </w:r>
      <w:proofErr w:type="gramEnd"/>
      <w:r w:rsidRPr="009708C9">
        <w:rPr>
          <w:rFonts w:ascii="Times New Roman" w:hAnsi="Times New Roman" w:cs="Times New Roman"/>
        </w:rPr>
        <w:t xml:space="preserve"> capacidade física para a função a ser desempenhada;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e) Estar</w:t>
      </w:r>
      <w:proofErr w:type="gramEnd"/>
      <w:r w:rsidRPr="009708C9">
        <w:rPr>
          <w:rFonts w:ascii="Times New Roman" w:hAnsi="Times New Roman" w:cs="Times New Roman"/>
        </w:rPr>
        <w:t xml:space="preserve"> ciente de que no ato da inscrição deverá comprovar que preenche todos os requisitos exigidos para a vaga, neste Edital, sob pena de perda do direito à vaga, podendo tal documento ser reapreciado em qualquer etapa do processo;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f) Preencher e assinar</w:t>
      </w:r>
      <w:proofErr w:type="gramEnd"/>
      <w:r w:rsidRPr="009708C9">
        <w:rPr>
          <w:rFonts w:ascii="Times New Roman" w:hAnsi="Times New Roman" w:cs="Times New Roman"/>
        </w:rPr>
        <w:t xml:space="preserve"> a ficha de inscrição contida no Anexo;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</w:rPr>
        <w:t>g) Apresentar Documentos comprobatórios de escolaridade, conforme especificado no quadro de requisitos em relação ao cargo pretendido</w:t>
      </w:r>
      <w:r w:rsidRPr="009708C9">
        <w:rPr>
          <w:rFonts w:ascii="Times New Roman" w:hAnsi="Times New Roman" w:cs="Times New Roman"/>
          <w:b/>
          <w:bCs/>
        </w:rPr>
        <w:t>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h) Cópia RG, CPF, Comprovante de Residência;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i) Cópia da Carteira Nacional de Habilitação na categoria exigida para o cargo de motorista;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j) Comprovação de tempo serviço, caso queira para eventual desempate.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2.3   </w:t>
      </w:r>
      <w:proofErr w:type="gramStart"/>
      <w:r w:rsidRPr="009708C9">
        <w:rPr>
          <w:rFonts w:ascii="Times New Roman" w:hAnsi="Times New Roman" w:cs="Times New Roman"/>
        </w:rPr>
        <w:t xml:space="preserve"> As</w:t>
      </w:r>
      <w:proofErr w:type="gramEnd"/>
      <w:r w:rsidRPr="009708C9">
        <w:rPr>
          <w:rFonts w:ascii="Times New Roman" w:hAnsi="Times New Roman" w:cs="Times New Roman"/>
        </w:rPr>
        <w:t xml:space="preserve"> inscrições que não satisfizerem as exigências contidas neste Edital serão indeferidas.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2.4   </w:t>
      </w:r>
      <w:proofErr w:type="gramStart"/>
      <w:r w:rsidRPr="009708C9">
        <w:rPr>
          <w:rFonts w:ascii="Times New Roman" w:hAnsi="Times New Roman" w:cs="Times New Roman"/>
        </w:rPr>
        <w:t xml:space="preserve">  Após</w:t>
      </w:r>
      <w:proofErr w:type="gramEnd"/>
      <w:r w:rsidRPr="009708C9">
        <w:rPr>
          <w:rFonts w:ascii="Times New Roman" w:hAnsi="Times New Roman" w:cs="Times New Roman"/>
        </w:rPr>
        <w:t xml:space="preserve"> a data e horário fixado, com término do prazo para o recebimento das inscrições, não serão admitidas quaisquer outras, sob qualquer condição ou pretexto;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2.5 </w:t>
      </w:r>
      <w:r w:rsidR="00912863">
        <w:rPr>
          <w:rFonts w:ascii="Times New Roman" w:hAnsi="Times New Roman" w:cs="Times New Roman"/>
        </w:rPr>
        <w:t>   O presente processo servirá de cadastro reserva, para suprir as</w:t>
      </w:r>
      <w:r w:rsidRPr="009708C9">
        <w:rPr>
          <w:rFonts w:ascii="Times New Roman" w:hAnsi="Times New Roman" w:cs="Times New Roman"/>
        </w:rPr>
        <w:t xml:space="preserve"> vagas</w:t>
      </w:r>
      <w:r w:rsidR="00912863">
        <w:rPr>
          <w:rFonts w:ascii="Times New Roman" w:hAnsi="Times New Roman" w:cs="Times New Roman"/>
        </w:rPr>
        <w:t xml:space="preserve"> que surgirem no seu período de vigência</w:t>
      </w:r>
      <w:r w:rsidRPr="009708C9">
        <w:rPr>
          <w:rFonts w:ascii="Times New Roman" w:hAnsi="Times New Roman" w:cs="Times New Roman"/>
        </w:rPr>
        <w:t>: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276"/>
        <w:gridCol w:w="2126"/>
        <w:gridCol w:w="1560"/>
      </w:tblGrid>
      <w:tr w:rsidR="00957F7D" w:rsidRPr="009708C9" w:rsidTr="00957F7D">
        <w:tc>
          <w:tcPr>
            <w:tcW w:w="1696" w:type="dxa"/>
            <w:vAlign w:val="center"/>
          </w:tcPr>
          <w:p w:rsidR="00957F7D" w:rsidRPr="009708C9" w:rsidRDefault="00957F7D" w:rsidP="0026204B">
            <w:pPr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CARGO</w:t>
            </w:r>
          </w:p>
        </w:tc>
        <w:tc>
          <w:tcPr>
            <w:tcW w:w="1843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REQUISITOS</w:t>
            </w:r>
          </w:p>
        </w:tc>
        <w:tc>
          <w:tcPr>
            <w:tcW w:w="992" w:type="dxa"/>
          </w:tcPr>
          <w:p w:rsidR="00957F7D" w:rsidRPr="009708C9" w:rsidRDefault="00957F7D" w:rsidP="0026204B">
            <w:pPr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 xml:space="preserve">VAGAS </w:t>
            </w:r>
          </w:p>
        </w:tc>
        <w:tc>
          <w:tcPr>
            <w:tcW w:w="1276" w:type="dxa"/>
          </w:tcPr>
          <w:p w:rsidR="00957F7D" w:rsidRPr="009708C9" w:rsidRDefault="00957F7D" w:rsidP="0026204B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2126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REMUNERAÇÃO</w:t>
            </w:r>
          </w:p>
        </w:tc>
        <w:tc>
          <w:tcPr>
            <w:tcW w:w="1560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  <w:color w:val="000000"/>
              </w:rPr>
              <w:t>SELEÇÃO</w:t>
            </w:r>
          </w:p>
        </w:tc>
      </w:tr>
      <w:tr w:rsidR="00957F7D" w:rsidRPr="009708C9" w:rsidTr="00957F7D">
        <w:tc>
          <w:tcPr>
            <w:tcW w:w="1696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MOTORISTA</w:t>
            </w:r>
          </w:p>
        </w:tc>
        <w:tc>
          <w:tcPr>
            <w:tcW w:w="1843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Alfabetizado</w:t>
            </w:r>
          </w:p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CNH Categoria D</w:t>
            </w:r>
          </w:p>
        </w:tc>
        <w:tc>
          <w:tcPr>
            <w:tcW w:w="992" w:type="dxa"/>
          </w:tcPr>
          <w:p w:rsidR="00957F7D" w:rsidRPr="00A22ABD" w:rsidRDefault="00957F7D" w:rsidP="00262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2ABD">
              <w:rPr>
                <w:rFonts w:ascii="Times New Roman" w:hAnsi="Times New Roman" w:cs="Times New Roman"/>
                <w:b/>
              </w:rPr>
              <w:t>CR</w:t>
            </w:r>
          </w:p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40h</w:t>
            </w:r>
          </w:p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7F7D" w:rsidRPr="009708C9" w:rsidRDefault="00F91783" w:rsidP="002620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R$ 1.634,00 + Ad. De insalubridade p/ os cargos que estejam sob contato de agentes</w:t>
            </w:r>
            <w:r w:rsidR="00912863">
              <w:rPr>
                <w:rFonts w:ascii="Times New Roman" w:hAnsi="Times New Roman" w:cs="Times New Roman"/>
                <w:color w:val="000000"/>
              </w:rPr>
              <w:t xml:space="preserve"> insalubres + R$ 600,00 Vale alimentação.</w:t>
            </w:r>
          </w:p>
        </w:tc>
        <w:tc>
          <w:tcPr>
            <w:tcW w:w="1560" w:type="dxa"/>
          </w:tcPr>
          <w:p w:rsidR="00957F7D" w:rsidRPr="009708C9" w:rsidRDefault="00957F7D" w:rsidP="002620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08C9">
              <w:rPr>
                <w:rFonts w:ascii="Times New Roman" w:hAnsi="Times New Roman" w:cs="Times New Roman"/>
                <w:color w:val="000000"/>
              </w:rPr>
              <w:t>Análise Curricular</w:t>
            </w:r>
          </w:p>
        </w:tc>
      </w:tr>
    </w:tbl>
    <w:p w:rsidR="009708C9" w:rsidRDefault="009708C9" w:rsidP="009708C9">
      <w:pPr>
        <w:jc w:val="both"/>
        <w:rPr>
          <w:rFonts w:ascii="Times New Roman" w:hAnsi="Times New Roman" w:cs="Times New Roman"/>
          <w:bCs/>
        </w:rPr>
      </w:pPr>
      <w:r w:rsidRPr="009708C9">
        <w:rPr>
          <w:rFonts w:ascii="Times New Roman" w:hAnsi="Times New Roman" w:cs="Times New Roman"/>
          <w:b/>
          <w:bCs/>
        </w:rPr>
        <w:t> CR</w:t>
      </w:r>
      <w:proofErr w:type="gramStart"/>
      <w:r w:rsidRPr="009708C9">
        <w:rPr>
          <w:rFonts w:ascii="Times New Roman" w:hAnsi="Times New Roman" w:cs="Times New Roman"/>
          <w:b/>
          <w:bCs/>
        </w:rPr>
        <w:t>*:</w:t>
      </w:r>
      <w:r w:rsidRPr="009708C9">
        <w:rPr>
          <w:rFonts w:ascii="Times New Roman" w:hAnsi="Times New Roman" w:cs="Times New Roman"/>
          <w:bCs/>
        </w:rPr>
        <w:t>Cadastro</w:t>
      </w:r>
      <w:proofErr w:type="gramEnd"/>
      <w:r w:rsidRPr="009708C9">
        <w:rPr>
          <w:rFonts w:ascii="Times New Roman" w:hAnsi="Times New Roman" w:cs="Times New Roman"/>
          <w:bCs/>
        </w:rPr>
        <w:t xml:space="preserve"> Reserva</w:t>
      </w:r>
    </w:p>
    <w:p w:rsidR="00F91783" w:rsidRDefault="00F91783" w:rsidP="009708C9">
      <w:pPr>
        <w:jc w:val="both"/>
        <w:rPr>
          <w:rFonts w:ascii="Times New Roman" w:hAnsi="Times New Roman" w:cs="Times New Roman"/>
          <w:bCs/>
        </w:rPr>
      </w:pPr>
    </w:p>
    <w:p w:rsidR="00F91783" w:rsidRPr="009708C9" w:rsidRDefault="00F91783" w:rsidP="009708C9">
      <w:pPr>
        <w:jc w:val="both"/>
        <w:rPr>
          <w:rFonts w:ascii="Times New Roman" w:hAnsi="Times New Roman" w:cs="Times New Roman"/>
          <w:b/>
          <w:bCs/>
        </w:rPr>
      </w:pPr>
    </w:p>
    <w:p w:rsidR="009708C9" w:rsidRDefault="009708C9" w:rsidP="009708C9">
      <w:pPr>
        <w:jc w:val="both"/>
        <w:rPr>
          <w:rFonts w:ascii="Times New Roman" w:hAnsi="Times New Roman" w:cs="Times New Roman"/>
          <w:bCs/>
        </w:rPr>
      </w:pPr>
      <w:r w:rsidRPr="009708C9">
        <w:rPr>
          <w:rFonts w:ascii="Times New Roman" w:hAnsi="Times New Roman" w:cs="Times New Roman"/>
          <w:b/>
          <w:bCs/>
        </w:rPr>
        <w:t>OBS1:</w:t>
      </w:r>
      <w:r w:rsidR="00F91783">
        <w:rPr>
          <w:rFonts w:ascii="Times New Roman" w:hAnsi="Times New Roman" w:cs="Times New Roman"/>
          <w:b/>
          <w:bCs/>
        </w:rPr>
        <w:t xml:space="preserve"> </w:t>
      </w:r>
      <w:r w:rsidRPr="009708C9">
        <w:rPr>
          <w:rFonts w:ascii="Times New Roman" w:hAnsi="Times New Roman" w:cs="Times New Roman"/>
          <w:bCs/>
        </w:rPr>
        <w:t xml:space="preserve">Todos os classificados permanecerão inscritos em lista </w:t>
      </w:r>
      <w:r w:rsidR="00A22ABD">
        <w:rPr>
          <w:rFonts w:ascii="Times New Roman" w:hAnsi="Times New Roman" w:cs="Times New Roman"/>
          <w:bCs/>
        </w:rPr>
        <w:t>para Cadastro Reserva caso haja</w:t>
      </w:r>
      <w:r w:rsidRPr="009708C9">
        <w:rPr>
          <w:rFonts w:ascii="Times New Roman" w:hAnsi="Times New Roman" w:cs="Times New Roman"/>
          <w:bCs/>
        </w:rPr>
        <w:t xml:space="preserve"> necessidade de contratação durante o ano</w:t>
      </w:r>
      <w:r w:rsidR="00F91783">
        <w:rPr>
          <w:rFonts w:ascii="Times New Roman" w:hAnsi="Times New Roman" w:cs="Times New Roman"/>
          <w:bCs/>
        </w:rPr>
        <w:t>, podendo ser prorrogado mais 1 (um ano)</w:t>
      </w:r>
      <w:r w:rsidR="00957F7D">
        <w:rPr>
          <w:rFonts w:ascii="Times New Roman" w:hAnsi="Times New Roman" w:cs="Times New Roman"/>
          <w:bCs/>
        </w:rPr>
        <w:t>;</w:t>
      </w:r>
    </w:p>
    <w:p w:rsidR="00957F7D" w:rsidRDefault="00957F7D" w:rsidP="009708C9">
      <w:pPr>
        <w:jc w:val="both"/>
        <w:rPr>
          <w:rFonts w:ascii="Times New Roman" w:hAnsi="Times New Roman" w:cs="Times New Roman"/>
          <w:bCs/>
        </w:rPr>
      </w:pPr>
      <w:r w:rsidRPr="00957F7D">
        <w:rPr>
          <w:rFonts w:ascii="Times New Roman" w:hAnsi="Times New Roman" w:cs="Times New Roman"/>
          <w:b/>
          <w:bCs/>
        </w:rPr>
        <w:t>OBS2:</w:t>
      </w:r>
      <w:r>
        <w:rPr>
          <w:rFonts w:ascii="Times New Roman" w:hAnsi="Times New Roman" w:cs="Times New Roman"/>
          <w:bCs/>
        </w:rPr>
        <w:t xml:space="preserve"> Os candidatos classificados que convocados não tomarem posse no prazo estabelecido,</w:t>
      </w:r>
      <w:r w:rsidR="00F91783">
        <w:rPr>
          <w:rFonts w:ascii="Times New Roman" w:hAnsi="Times New Roman" w:cs="Times New Roman"/>
          <w:bCs/>
        </w:rPr>
        <w:t xml:space="preserve"> ou tomarem posse e expirada a contratação,</w:t>
      </w:r>
      <w:r>
        <w:rPr>
          <w:rFonts w:ascii="Times New Roman" w:hAnsi="Times New Roman" w:cs="Times New Roman"/>
          <w:bCs/>
        </w:rPr>
        <w:t xml:space="preserve"> serão reclassificados ao final da lista, podendo serem novamente convocados, após serem todos os classificados chamados, durante a vigência deste processo.</w:t>
      </w:r>
    </w:p>
    <w:p w:rsidR="00912863" w:rsidRPr="00912863" w:rsidRDefault="00912863" w:rsidP="009708C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OBS3: </w:t>
      </w:r>
      <w:r>
        <w:rPr>
          <w:rFonts w:ascii="Times New Roman" w:hAnsi="Times New Roman" w:cs="Times New Roman"/>
          <w:bCs/>
        </w:rPr>
        <w:t>Não será cobrado taxa de inscrição.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  <w:bCs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  <w:b/>
          <w:bCs/>
        </w:rPr>
        <w:t>3 - DA CLASSIFICAÇÃO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  <w:b/>
          <w:bCs/>
        </w:rPr>
        <w:t>3.2 - CARGO DE MOTORISTA: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 - 0,50 (meio ponto) para cada ano completo de serviços prestados no cargo pretendido em órgãos públicos;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 xml:space="preserve">II - 0,30 (três décimos de ponto) para cada ano completo no cargo pretendido em empresas ou atividades privadas; 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III – 0,30 (três décimos de ponto) para cada 05 horas de cursos de formação no âmbito do cargo de motorista (de cargas ou pessoas)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III- 0,20 (dois décimos de ponto) para cada ano completo prestado em outros cargos, públicos ou privados.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IV – 0,20 (dois décimos de ponto) para cada 05 anos de</w:t>
      </w:r>
      <w:r w:rsidR="00957F7D">
        <w:rPr>
          <w:rFonts w:ascii="Times New Roman" w:hAnsi="Times New Roman" w:cs="Times New Roman"/>
        </w:rPr>
        <w:t xml:space="preserve"> habilitação “D</w:t>
      </w:r>
      <w:r w:rsidRPr="009708C9">
        <w:rPr>
          <w:rFonts w:ascii="Times New Roman" w:hAnsi="Times New Roman" w:cs="Times New Roman"/>
        </w:rPr>
        <w:t xml:space="preserve">”. 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3.2.1- As frações de tempo de serviço até 06 meses (na soma geral) serão desconsideradas, sendo que as frações acima de 06 meses serão computadas com pontuação integral. Para o caso de tempo de serviço público inferior a 06 meses, o tempo será somado e computado com a pontuação relativa ao tempo em empresas ou atividades privadas.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3.2.2- A pontuação é limitada ao total de 10 (dez) pontos.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3.2.3 - Na classificação final, entre os candidatos com igual número de pontuação serão fatores de desempate: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 - Maior idade considerando ano, mês e dia de nascimento;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II– Número de Filhos.</w:t>
      </w:r>
    </w:p>
    <w:p w:rsidR="009708C9" w:rsidRDefault="009708C9" w:rsidP="009708C9">
      <w:pPr>
        <w:jc w:val="both"/>
        <w:rPr>
          <w:rFonts w:ascii="Times New Roman" w:hAnsi="Times New Roman" w:cs="Times New Roman"/>
        </w:rPr>
      </w:pPr>
    </w:p>
    <w:p w:rsidR="00F91783" w:rsidRDefault="00F91783" w:rsidP="009708C9">
      <w:pPr>
        <w:jc w:val="both"/>
        <w:rPr>
          <w:rFonts w:ascii="Times New Roman" w:hAnsi="Times New Roman" w:cs="Times New Roman"/>
        </w:rPr>
      </w:pPr>
    </w:p>
    <w:p w:rsidR="00F91783" w:rsidRDefault="00F91783" w:rsidP="009708C9">
      <w:pPr>
        <w:jc w:val="both"/>
        <w:rPr>
          <w:rFonts w:ascii="Times New Roman" w:hAnsi="Times New Roman" w:cs="Times New Roman"/>
        </w:rPr>
      </w:pPr>
    </w:p>
    <w:p w:rsidR="00F91783" w:rsidRDefault="00F91783" w:rsidP="009708C9">
      <w:pPr>
        <w:jc w:val="both"/>
        <w:rPr>
          <w:rFonts w:ascii="Times New Roman" w:hAnsi="Times New Roman" w:cs="Times New Roman"/>
        </w:rPr>
      </w:pPr>
    </w:p>
    <w:p w:rsidR="00F91783" w:rsidRPr="009708C9" w:rsidRDefault="00F91783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4 - DA CONTRATAÇÃO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4.1    A contratação e o exercício da função dependerão da comprovação dos seguintes requisitos básicos: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a)     Idade mínima de 18 (dezoito) anos completados até a data da inscrição;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b)     Aptidão física e mental para o exercício da função mediante apresentação de atestado laboral;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c)   </w:t>
      </w:r>
      <w:proofErr w:type="gramStart"/>
      <w:r w:rsidRPr="009708C9">
        <w:rPr>
          <w:rFonts w:ascii="Times New Roman" w:hAnsi="Times New Roman" w:cs="Times New Roman"/>
        </w:rPr>
        <w:t>  Estar</w:t>
      </w:r>
      <w:proofErr w:type="gramEnd"/>
      <w:r w:rsidRPr="009708C9">
        <w:rPr>
          <w:rFonts w:ascii="Times New Roman" w:hAnsi="Times New Roman" w:cs="Times New Roman"/>
        </w:rPr>
        <w:t xml:space="preserve"> em regularidade com a Justiça Eleitoral e com o Serviço Militar;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d)     Escolaridade em conformidade com a habilitação exigida;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e)     Nº do PIS/PASEP;</w:t>
      </w:r>
    </w:p>
    <w:p w:rsid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h)     E demais documentação exigida pela administração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</w:p>
    <w:p w:rsidR="009708C9" w:rsidRPr="00104E18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  <w:b/>
          <w:bCs/>
        </w:rPr>
        <w:t>5 - DOS RECURSOS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 xml:space="preserve">5.1. Da classificação preliminar, os candidatos poderão interpor recurso escrito, uma única vez, endereçada à Comissão, no dia </w:t>
      </w:r>
      <w:r w:rsidR="00957F7D">
        <w:rPr>
          <w:rFonts w:ascii="Times New Roman" w:hAnsi="Times New Roman" w:cs="Times New Roman"/>
          <w:b/>
          <w:bCs/>
        </w:rPr>
        <w:t xml:space="preserve">11/02/2025, </w:t>
      </w:r>
      <w:r w:rsidRPr="009708C9">
        <w:rPr>
          <w:rFonts w:ascii="Times New Roman" w:hAnsi="Times New Roman" w:cs="Times New Roman"/>
        </w:rPr>
        <w:t>diretamente no Setor de Recursos Humanos da Prefeitura Municipal, no horário de atendimento da Prefeitura Municipal.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5.2 O recurso deverá conter a perfeita identificação do recorrente e as razões do pedido recursal;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5.3 Será</w:t>
      </w:r>
      <w:proofErr w:type="gramEnd"/>
      <w:r w:rsidRPr="009708C9">
        <w:rPr>
          <w:rFonts w:ascii="Times New Roman" w:hAnsi="Times New Roman" w:cs="Times New Roman"/>
        </w:rPr>
        <w:t xml:space="preserve"> possibilitada vista de documentos apresentados pelo candidato na presença da Comissão, permitindo-se anotações;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proofErr w:type="gramStart"/>
      <w:r w:rsidRPr="009708C9">
        <w:rPr>
          <w:rFonts w:ascii="Times New Roman" w:hAnsi="Times New Roman" w:cs="Times New Roman"/>
        </w:rPr>
        <w:t>5.4 Havendo</w:t>
      </w:r>
      <w:proofErr w:type="gramEnd"/>
      <w:r w:rsidRPr="009708C9">
        <w:rPr>
          <w:rFonts w:ascii="Times New Roman" w:hAnsi="Times New Roman" w:cs="Times New Roman"/>
        </w:rPr>
        <w:t xml:space="preserve"> a reconsideração da decisão classificatória pela Comissão, o nome do candidato passará a constar no rol de selecionados;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</w:t>
      </w:r>
    </w:p>
    <w:p w:rsidR="009708C9" w:rsidRPr="00104E18" w:rsidRDefault="009708C9" w:rsidP="009708C9">
      <w:pPr>
        <w:jc w:val="both"/>
        <w:rPr>
          <w:rFonts w:ascii="Times New Roman" w:hAnsi="Times New Roman" w:cs="Times New Roman"/>
          <w:b/>
          <w:bCs/>
        </w:rPr>
      </w:pPr>
      <w:r w:rsidRPr="009708C9">
        <w:rPr>
          <w:rFonts w:ascii="Times New Roman" w:hAnsi="Times New Roman" w:cs="Times New Roman"/>
          <w:b/>
          <w:bCs/>
        </w:rPr>
        <w:t>6 - DAS DISPOSIÇÕES FINAIS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6.1. A homologação do resultado será public</w:t>
      </w:r>
      <w:r w:rsidR="00957F7D">
        <w:rPr>
          <w:rFonts w:ascii="Times New Roman" w:hAnsi="Times New Roman" w:cs="Times New Roman"/>
        </w:rPr>
        <w:t>ada no DOM (</w:t>
      </w:r>
      <w:proofErr w:type="spellStart"/>
      <w:r w:rsidR="00957F7D">
        <w:rPr>
          <w:rFonts w:ascii="Times New Roman" w:hAnsi="Times New Roman" w:cs="Times New Roman"/>
        </w:rPr>
        <w:t>Diario</w:t>
      </w:r>
      <w:proofErr w:type="spellEnd"/>
      <w:r w:rsidR="00957F7D">
        <w:rPr>
          <w:rFonts w:ascii="Times New Roman" w:hAnsi="Times New Roman" w:cs="Times New Roman"/>
        </w:rPr>
        <w:t xml:space="preserve"> </w:t>
      </w:r>
      <w:proofErr w:type="spellStart"/>
      <w:r w:rsidR="00957F7D">
        <w:rPr>
          <w:rFonts w:ascii="Times New Roman" w:hAnsi="Times New Roman" w:cs="Times New Roman"/>
        </w:rPr>
        <w:t>Ofiial</w:t>
      </w:r>
      <w:proofErr w:type="spellEnd"/>
      <w:r w:rsidR="00957F7D">
        <w:rPr>
          <w:rFonts w:ascii="Times New Roman" w:hAnsi="Times New Roman" w:cs="Times New Roman"/>
        </w:rPr>
        <w:t xml:space="preserve"> dos </w:t>
      </w:r>
      <w:proofErr w:type="spellStart"/>
      <w:r w:rsidR="00957F7D">
        <w:rPr>
          <w:rFonts w:ascii="Times New Roman" w:hAnsi="Times New Roman" w:cs="Times New Roman"/>
        </w:rPr>
        <w:t>Municipios</w:t>
      </w:r>
      <w:proofErr w:type="spellEnd"/>
      <w:r w:rsidR="00957F7D">
        <w:rPr>
          <w:rFonts w:ascii="Times New Roman" w:hAnsi="Times New Roman" w:cs="Times New Roman"/>
        </w:rPr>
        <w:t xml:space="preserve">) e no </w:t>
      </w:r>
      <w:r w:rsidRPr="009708C9">
        <w:rPr>
          <w:rFonts w:ascii="Times New Roman" w:hAnsi="Times New Roman" w:cs="Times New Roman"/>
        </w:rPr>
        <w:t>portal eletrônico</w:t>
      </w:r>
      <w:r w:rsidR="00957F7D">
        <w:rPr>
          <w:rFonts w:ascii="Times New Roman" w:hAnsi="Times New Roman" w:cs="Times New Roman"/>
        </w:rPr>
        <w:t xml:space="preserve"> oficial</w:t>
      </w:r>
      <w:r w:rsidRPr="009708C9">
        <w:rPr>
          <w:rFonts w:ascii="Times New Roman" w:hAnsi="Times New Roman" w:cs="Times New Roman"/>
        </w:rPr>
        <w:t xml:space="preserve"> do município</w:t>
      </w:r>
      <w:r w:rsidR="00957F7D">
        <w:rPr>
          <w:rFonts w:ascii="Times New Roman" w:hAnsi="Times New Roman" w:cs="Times New Roman"/>
        </w:rPr>
        <w:t xml:space="preserve"> (www.painel.sc.gov.br)</w:t>
      </w:r>
      <w:r w:rsidRPr="009708C9">
        <w:rPr>
          <w:rFonts w:ascii="Times New Roman" w:hAnsi="Times New Roman" w:cs="Times New Roman"/>
        </w:rPr>
        <w:t>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6.2. O não compa</w:t>
      </w:r>
      <w:r w:rsidR="00957F7D">
        <w:rPr>
          <w:rFonts w:ascii="Times New Roman" w:hAnsi="Times New Roman" w:cs="Times New Roman"/>
        </w:rPr>
        <w:t>recimento dos chamados em até 02 (dois</w:t>
      </w:r>
      <w:r w:rsidRPr="009708C9">
        <w:rPr>
          <w:rFonts w:ascii="Times New Roman" w:hAnsi="Times New Roman" w:cs="Times New Roman"/>
        </w:rPr>
        <w:t>) dias úteis após o chamado caracterizará desistência.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6.3. A não observância dos prazos e a inexatidão das informações ou a constatação, mesmo que posterior, de irregularidades nos documentos eliminarão o candidato;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 xml:space="preserve">6.4. Os candidatos serão contratados em regime </w:t>
      </w:r>
      <w:r w:rsidR="00957F7D">
        <w:rPr>
          <w:rFonts w:ascii="Times New Roman" w:hAnsi="Times New Roman" w:cs="Times New Roman"/>
        </w:rPr>
        <w:t>temporário enquanto perdurar a necessidade da administração</w:t>
      </w:r>
      <w:r w:rsidRPr="009708C9">
        <w:rPr>
          <w:rFonts w:ascii="Times New Roman" w:hAnsi="Times New Roman" w:cs="Times New Roman"/>
        </w:rPr>
        <w:t>;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6.5. Os casos omissos deste Edital e as decisões que se fizerem necessárias</w:t>
      </w:r>
      <w:r w:rsidR="00957F7D">
        <w:rPr>
          <w:rFonts w:ascii="Times New Roman" w:hAnsi="Times New Roman" w:cs="Times New Roman"/>
        </w:rPr>
        <w:t xml:space="preserve"> serão resolvidas pela Comissão Especial designada para a realização e avaliação deste processo</w:t>
      </w:r>
      <w:r w:rsidRPr="009708C9">
        <w:rPr>
          <w:rFonts w:ascii="Times New Roman" w:hAnsi="Times New Roman" w:cs="Times New Roman"/>
        </w:rPr>
        <w:t>;</w:t>
      </w:r>
    </w:p>
    <w:p w:rsid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6.6. Fica o Prefeito Municipal responsável por autorizar a Comissão a convocar outros servidores e assessoria técnica para participar da operacionalização desta Chamada Pública;</w:t>
      </w:r>
    </w:p>
    <w:p w:rsidR="00F91783" w:rsidRPr="009708C9" w:rsidRDefault="00F91783" w:rsidP="009708C9">
      <w:pPr>
        <w:jc w:val="both"/>
        <w:rPr>
          <w:rFonts w:ascii="Times New Roman" w:hAnsi="Times New Roman" w:cs="Times New Roman"/>
        </w:rPr>
      </w:pP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6.7.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6.8. Fica el</w:t>
      </w:r>
      <w:r w:rsidR="00104E18">
        <w:rPr>
          <w:rFonts w:ascii="Times New Roman" w:hAnsi="Times New Roman" w:cs="Times New Roman"/>
        </w:rPr>
        <w:t>eito o foro da Comarca de Lages</w:t>
      </w:r>
      <w:r w:rsidRPr="009708C9">
        <w:rPr>
          <w:rFonts w:ascii="Times New Roman" w:hAnsi="Times New Roman" w:cs="Times New Roman"/>
        </w:rPr>
        <w:t xml:space="preserve"> – SC para dirimir questões oriundas da presente Chamada Pública.</w:t>
      </w:r>
    </w:p>
    <w:p w:rsid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6.9. Este edital entra em vigor na data de sua publicação.</w:t>
      </w:r>
    </w:p>
    <w:p w:rsidR="00104E18" w:rsidRPr="009708C9" w:rsidRDefault="00104E18" w:rsidP="009708C9">
      <w:pPr>
        <w:jc w:val="both"/>
        <w:rPr>
          <w:rFonts w:ascii="Times New Roman" w:hAnsi="Times New Roman" w:cs="Times New Roman"/>
        </w:rPr>
      </w:pPr>
    </w:p>
    <w:p w:rsidR="009708C9" w:rsidRDefault="00104E18" w:rsidP="00104E18">
      <w:pPr>
        <w:ind w:right="6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Painel</w:t>
      </w:r>
      <w:r w:rsidR="009708C9" w:rsidRPr="009708C9">
        <w:rPr>
          <w:rFonts w:ascii="Times New Roman" w:hAnsi="Times New Roman" w:cs="Times New Roman"/>
        </w:rPr>
        <w:t xml:space="preserve">- SC, </w:t>
      </w:r>
      <w:r w:rsidR="00912863">
        <w:rPr>
          <w:rFonts w:ascii="Times New Roman" w:hAnsi="Times New Roman" w:cs="Times New Roman"/>
        </w:rPr>
        <w:t>06</w:t>
      </w:r>
      <w:r w:rsidR="009708C9" w:rsidRPr="009708C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fevereiro de 2025</w:t>
      </w:r>
      <w:r w:rsidR="009708C9" w:rsidRPr="009708C9">
        <w:rPr>
          <w:rFonts w:ascii="Times New Roman" w:hAnsi="Times New Roman" w:cs="Times New Roman"/>
        </w:rPr>
        <w:t>.</w:t>
      </w:r>
    </w:p>
    <w:p w:rsidR="00104E18" w:rsidRDefault="00104E18" w:rsidP="009708C9">
      <w:pPr>
        <w:ind w:right="668"/>
        <w:jc w:val="right"/>
        <w:rPr>
          <w:rFonts w:ascii="Times New Roman" w:hAnsi="Times New Roman" w:cs="Times New Roman"/>
        </w:rPr>
      </w:pPr>
    </w:p>
    <w:p w:rsidR="00104E18" w:rsidRDefault="00104E18" w:rsidP="00104E18">
      <w:pPr>
        <w:ind w:right="6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MARCIO JOSÉ BRANCO DE ANDRADE</w:t>
      </w:r>
    </w:p>
    <w:p w:rsidR="00104E18" w:rsidRPr="00104E18" w:rsidRDefault="00104E18" w:rsidP="00104E18">
      <w:pPr>
        <w:ind w:right="6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  <w:b/>
          <w:bCs/>
        </w:rPr>
      </w:pPr>
    </w:p>
    <w:p w:rsidR="009708C9" w:rsidRDefault="009708C9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Default="00912863" w:rsidP="009708C9">
      <w:pPr>
        <w:jc w:val="both"/>
        <w:rPr>
          <w:rFonts w:ascii="Times New Roman" w:hAnsi="Times New Roman" w:cs="Times New Roman"/>
          <w:b/>
          <w:bCs/>
        </w:rPr>
      </w:pPr>
    </w:p>
    <w:p w:rsidR="00912863" w:rsidRPr="009708C9" w:rsidRDefault="00912863" w:rsidP="009708C9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708C9" w:rsidRPr="009708C9" w:rsidRDefault="009708C9" w:rsidP="009708C9">
      <w:pPr>
        <w:ind w:left="720"/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                                                    ANEXO I</w:t>
      </w:r>
    </w:p>
    <w:tbl>
      <w:tblPr>
        <w:tblpPr w:leftFromText="141" w:rightFromText="141" w:vertAnchor="text" w:horzAnchor="margin" w:tblpXSpec="center" w:tblpY="305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63"/>
        <w:gridCol w:w="1395"/>
        <w:gridCol w:w="480"/>
        <w:gridCol w:w="1715"/>
        <w:gridCol w:w="2680"/>
      </w:tblGrid>
      <w:tr w:rsidR="009708C9" w:rsidRPr="009708C9" w:rsidTr="0026204B">
        <w:trPr>
          <w:trHeight w:val="1537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FICHA DE INCRIÇÃO PARA CHAMADA PÚBLICA</w:t>
            </w:r>
            <w:r w:rsidR="00104E18">
              <w:rPr>
                <w:rFonts w:ascii="Times New Roman" w:hAnsi="Times New Roman" w:cs="Times New Roman"/>
                <w:b/>
                <w:bCs/>
              </w:rPr>
              <w:t xml:space="preserve"> EDITAL Nº 06/2025</w:t>
            </w:r>
            <w:r w:rsidRPr="009708C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708C9" w:rsidRPr="009708C9" w:rsidRDefault="009708C9" w:rsidP="0026204B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</w:tr>
      <w:tr w:rsidR="009708C9" w:rsidRPr="009708C9" w:rsidTr="0026204B">
        <w:trPr>
          <w:trHeight w:val="384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Número de Inscrição:                             </w:t>
            </w:r>
          </w:p>
        </w:tc>
      </w:tr>
      <w:tr w:rsidR="009708C9" w:rsidRPr="009708C9" w:rsidTr="0026204B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08C9">
              <w:rPr>
                <w:rFonts w:ascii="Times New Roman" w:hAnsi="Times New Roman" w:cs="Times New Roman"/>
                <w:b/>
                <w:bCs/>
              </w:rPr>
              <w:t>Cargo Pretendido:</w:t>
            </w:r>
          </w:p>
          <w:p w:rsidR="009708C9" w:rsidRPr="009708C9" w:rsidRDefault="009708C9" w:rsidP="0026204B">
            <w:pPr>
              <w:ind w:left="2410"/>
              <w:jc w:val="both"/>
              <w:rPr>
                <w:rFonts w:ascii="Times New Roman" w:hAnsi="Times New Roman" w:cs="Times New Roman"/>
              </w:rPr>
            </w:pPr>
          </w:p>
          <w:p w:rsidR="009708C9" w:rsidRPr="009708C9" w:rsidRDefault="009708C9" w:rsidP="0026204B">
            <w:pPr>
              <w:ind w:left="24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08C9">
              <w:rPr>
                <w:rFonts w:ascii="Times New Roman" w:hAnsi="Times New Roman" w:cs="Times New Roman"/>
              </w:rPr>
              <w:t>(  )</w:t>
            </w:r>
            <w:proofErr w:type="gramEnd"/>
            <w:r w:rsidRPr="009708C9">
              <w:rPr>
                <w:rFonts w:ascii="Times New Roman" w:hAnsi="Times New Roman" w:cs="Times New Roman"/>
              </w:rPr>
              <w:t xml:space="preserve"> Motorista</w:t>
            </w:r>
          </w:p>
          <w:p w:rsidR="009708C9" w:rsidRPr="009708C9" w:rsidRDefault="009708C9" w:rsidP="0026204B">
            <w:pPr>
              <w:ind w:left="2410"/>
              <w:jc w:val="both"/>
              <w:rPr>
                <w:rFonts w:ascii="Times New Roman" w:hAnsi="Times New Roman" w:cs="Times New Roman"/>
              </w:rPr>
            </w:pPr>
          </w:p>
          <w:p w:rsidR="009708C9" w:rsidRPr="009708C9" w:rsidRDefault="009708C9" w:rsidP="00104E18">
            <w:pPr>
              <w:ind w:left="24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08C9" w:rsidRPr="009708C9" w:rsidTr="0026204B">
        <w:trPr>
          <w:trHeight w:val="550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Nome do (a) Candidato (a):</w:t>
            </w:r>
          </w:p>
        </w:tc>
      </w:tr>
      <w:tr w:rsidR="009708C9" w:rsidRPr="009708C9" w:rsidTr="0026204B">
        <w:trPr>
          <w:trHeight w:val="388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 xml:space="preserve">Nº RG: </w:t>
            </w:r>
          </w:p>
        </w:tc>
        <w:tc>
          <w:tcPr>
            <w:tcW w:w="4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Data de nascimento: ___/___/_____</w:t>
            </w:r>
          </w:p>
        </w:tc>
        <w:tc>
          <w:tcPr>
            <w:tcW w:w="2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Sexo: M (   ) - F (   )</w:t>
            </w:r>
          </w:p>
        </w:tc>
      </w:tr>
      <w:tr w:rsidR="009708C9" w:rsidRPr="009708C9" w:rsidTr="0026204B">
        <w:trPr>
          <w:trHeight w:val="394"/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9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Estado Civil:</w:t>
            </w:r>
          </w:p>
        </w:tc>
      </w:tr>
      <w:tr w:rsidR="009708C9" w:rsidRPr="009708C9" w:rsidTr="0026204B">
        <w:trPr>
          <w:trHeight w:val="401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e-mail:</w:t>
            </w:r>
          </w:p>
        </w:tc>
      </w:tr>
      <w:tr w:rsidR="009708C9" w:rsidRPr="009708C9" w:rsidTr="0026204B">
        <w:trPr>
          <w:trHeight w:val="378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Endereço:</w:t>
            </w:r>
          </w:p>
        </w:tc>
      </w:tr>
      <w:tr w:rsidR="009708C9" w:rsidRPr="009708C9" w:rsidTr="0026204B">
        <w:trPr>
          <w:trHeight w:val="397"/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Município:</w:t>
            </w:r>
          </w:p>
        </w:tc>
      </w:tr>
      <w:tr w:rsidR="009708C9" w:rsidRPr="009708C9" w:rsidTr="0026204B">
        <w:trPr>
          <w:trHeight w:val="403"/>
          <w:tblCellSpacing w:w="0" w:type="dxa"/>
        </w:trPr>
        <w:tc>
          <w:tcPr>
            <w:tcW w:w="4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Estado:</w:t>
            </w:r>
          </w:p>
        </w:tc>
        <w:tc>
          <w:tcPr>
            <w:tcW w:w="62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Fone: (     )                         </w:t>
            </w:r>
          </w:p>
        </w:tc>
      </w:tr>
      <w:tr w:rsidR="009708C9" w:rsidRPr="009708C9" w:rsidTr="0026204B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 xml:space="preserve">(  ) Declaro que concordo e aceito as exigências especificadas no Edital de abertura desta CHAMADA PÚBLICA </w:t>
            </w:r>
            <w:r w:rsidRPr="009708C9">
              <w:rPr>
                <w:rFonts w:ascii="Times New Roman" w:hAnsi="Times New Roman" w:cs="Times New Roman"/>
                <w:b/>
                <w:bCs/>
              </w:rPr>
              <w:t>nº 0</w:t>
            </w:r>
            <w:r w:rsidR="00104E18">
              <w:rPr>
                <w:rFonts w:ascii="Times New Roman" w:hAnsi="Times New Roman" w:cs="Times New Roman"/>
                <w:b/>
                <w:bCs/>
              </w:rPr>
              <w:t>6/2025</w:t>
            </w:r>
            <w:r w:rsidRPr="009708C9">
              <w:rPr>
                <w:rFonts w:ascii="Times New Roman" w:hAnsi="Times New Roman" w:cs="Times New Roman"/>
              </w:rPr>
              <w:t>, responsabilizando-me pelas informações aqui prestadas.</w:t>
            </w:r>
          </w:p>
        </w:tc>
      </w:tr>
      <w:tr w:rsidR="009708C9" w:rsidRPr="009708C9" w:rsidTr="0026204B">
        <w:trPr>
          <w:trHeight w:val="1002"/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Local e Data:</w:t>
            </w:r>
          </w:p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Assinatura do Candidato:</w:t>
            </w:r>
          </w:p>
          <w:p w:rsidR="009708C9" w:rsidRPr="009708C9" w:rsidRDefault="009708C9" w:rsidP="0026204B">
            <w:pPr>
              <w:jc w:val="both"/>
              <w:rPr>
                <w:rFonts w:ascii="Times New Roman" w:hAnsi="Times New Roman" w:cs="Times New Roman"/>
              </w:rPr>
            </w:pPr>
            <w:r w:rsidRPr="009708C9">
              <w:rPr>
                <w:rFonts w:ascii="Times New Roman" w:hAnsi="Times New Roman" w:cs="Times New Roman"/>
              </w:rPr>
              <w:t> </w:t>
            </w:r>
          </w:p>
        </w:tc>
      </w:tr>
    </w:tbl>
    <w:p w:rsidR="009708C9" w:rsidRPr="009708C9" w:rsidRDefault="009708C9" w:rsidP="009708C9">
      <w:pPr>
        <w:ind w:left="720"/>
        <w:jc w:val="both"/>
        <w:rPr>
          <w:rFonts w:ascii="Times New Roman" w:hAnsi="Times New Roman" w:cs="Times New Roman"/>
        </w:rPr>
      </w:pPr>
      <w:r w:rsidRPr="009708C9">
        <w:rPr>
          <w:rFonts w:ascii="Times New Roman" w:hAnsi="Times New Roman" w:cs="Times New Roman"/>
          <w:b/>
          <w:bCs/>
        </w:rPr>
        <w:t> </w:t>
      </w:r>
    </w:p>
    <w:p w:rsidR="009708C9" w:rsidRPr="009708C9" w:rsidRDefault="009708C9" w:rsidP="009708C9">
      <w:pPr>
        <w:jc w:val="both"/>
        <w:rPr>
          <w:rFonts w:ascii="Times New Roman" w:hAnsi="Times New Roman" w:cs="Times New Roman"/>
        </w:rPr>
      </w:pPr>
    </w:p>
    <w:p w:rsidR="009708C9" w:rsidRPr="000349DE" w:rsidRDefault="009708C9" w:rsidP="002A7B44">
      <w:pPr>
        <w:ind w:left="28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08C9" w:rsidRPr="000349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E7" w:rsidRDefault="00412BE7" w:rsidP="00823DA8">
      <w:pPr>
        <w:spacing w:after="0" w:line="240" w:lineRule="auto"/>
      </w:pPr>
      <w:r>
        <w:separator/>
      </w:r>
    </w:p>
  </w:endnote>
  <w:endnote w:type="continuationSeparator" w:id="0">
    <w:p w:rsidR="00412BE7" w:rsidRDefault="00412BE7" w:rsidP="0082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E7" w:rsidRDefault="00412BE7" w:rsidP="00823DA8">
      <w:pPr>
        <w:spacing w:after="0" w:line="240" w:lineRule="auto"/>
      </w:pPr>
      <w:r>
        <w:separator/>
      </w:r>
    </w:p>
  </w:footnote>
  <w:footnote w:type="continuationSeparator" w:id="0">
    <w:p w:rsidR="00412BE7" w:rsidRDefault="00412BE7" w:rsidP="0082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2D" w:rsidRDefault="00276C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B83F29" wp14:editId="205C073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358265"/>
          <wp:effectExtent l="0" t="0" r="9525" b="0"/>
          <wp:wrapTight wrapText="bothSides">
            <wp:wrapPolygon edited="0">
              <wp:start x="0" y="0"/>
              <wp:lineTo x="0" y="5150"/>
              <wp:lineTo x="5066" y="9694"/>
              <wp:lineTo x="5066" y="11512"/>
              <wp:lineTo x="5339" y="14541"/>
              <wp:lineTo x="4903" y="15450"/>
              <wp:lineTo x="4957" y="17268"/>
              <wp:lineTo x="8335" y="19388"/>
              <wp:lineTo x="13456" y="19388"/>
              <wp:lineTo x="13565" y="15147"/>
              <wp:lineTo x="13183" y="9694"/>
              <wp:lineTo x="21573" y="5150"/>
              <wp:lineTo x="21573" y="0"/>
              <wp:lineTo x="0" y="0"/>
            </wp:wrapPolygon>
          </wp:wrapTight>
          <wp:docPr id="1" name="Imagem 1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55332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C2D" w:rsidRDefault="00276C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39D5"/>
    <w:multiLevelType w:val="multilevel"/>
    <w:tmpl w:val="DE365F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A74795"/>
    <w:multiLevelType w:val="multilevel"/>
    <w:tmpl w:val="E8826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D24277"/>
    <w:multiLevelType w:val="multilevel"/>
    <w:tmpl w:val="465CB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3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6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5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29721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2241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6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8160" w:hanging="1800"/>
      </w:pPr>
      <w:rPr>
        <w:rFonts w:hint="default"/>
        <w:b w:val="0"/>
      </w:rPr>
    </w:lvl>
  </w:abstractNum>
  <w:abstractNum w:abstractNumId="3" w15:restartNumberingAfterBreak="0">
    <w:nsid w:val="3F265AFC"/>
    <w:multiLevelType w:val="multilevel"/>
    <w:tmpl w:val="99F24C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102664"/>
    <w:multiLevelType w:val="hybridMultilevel"/>
    <w:tmpl w:val="69D6C802"/>
    <w:lvl w:ilvl="0" w:tplc="F78A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F7634"/>
    <w:multiLevelType w:val="multilevel"/>
    <w:tmpl w:val="07A6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609592F"/>
    <w:multiLevelType w:val="multilevel"/>
    <w:tmpl w:val="34003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D07234"/>
    <w:multiLevelType w:val="multilevel"/>
    <w:tmpl w:val="9A8C56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5DED0906"/>
    <w:multiLevelType w:val="multilevel"/>
    <w:tmpl w:val="AE9662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0A084E"/>
    <w:multiLevelType w:val="hybridMultilevel"/>
    <w:tmpl w:val="33B27ED2"/>
    <w:lvl w:ilvl="0" w:tplc="49A834BA">
      <w:start w:val="5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26" w:hanging="360"/>
      </w:pPr>
    </w:lvl>
    <w:lvl w:ilvl="2" w:tplc="0416001B" w:tentative="1">
      <w:start w:val="1"/>
      <w:numFmt w:val="lowerRoman"/>
      <w:lvlText w:val="%3."/>
      <w:lvlJc w:val="right"/>
      <w:pPr>
        <w:ind w:left="3846" w:hanging="180"/>
      </w:pPr>
    </w:lvl>
    <w:lvl w:ilvl="3" w:tplc="0416000F" w:tentative="1">
      <w:start w:val="1"/>
      <w:numFmt w:val="decimal"/>
      <w:lvlText w:val="%4."/>
      <w:lvlJc w:val="left"/>
      <w:pPr>
        <w:ind w:left="4566" w:hanging="360"/>
      </w:pPr>
    </w:lvl>
    <w:lvl w:ilvl="4" w:tplc="04160019" w:tentative="1">
      <w:start w:val="1"/>
      <w:numFmt w:val="lowerLetter"/>
      <w:lvlText w:val="%5."/>
      <w:lvlJc w:val="left"/>
      <w:pPr>
        <w:ind w:left="5286" w:hanging="360"/>
      </w:pPr>
    </w:lvl>
    <w:lvl w:ilvl="5" w:tplc="0416001B" w:tentative="1">
      <w:start w:val="1"/>
      <w:numFmt w:val="lowerRoman"/>
      <w:lvlText w:val="%6."/>
      <w:lvlJc w:val="right"/>
      <w:pPr>
        <w:ind w:left="6006" w:hanging="180"/>
      </w:pPr>
    </w:lvl>
    <w:lvl w:ilvl="6" w:tplc="0416000F" w:tentative="1">
      <w:start w:val="1"/>
      <w:numFmt w:val="decimal"/>
      <w:lvlText w:val="%7."/>
      <w:lvlJc w:val="left"/>
      <w:pPr>
        <w:ind w:left="6726" w:hanging="360"/>
      </w:pPr>
    </w:lvl>
    <w:lvl w:ilvl="7" w:tplc="04160019" w:tentative="1">
      <w:start w:val="1"/>
      <w:numFmt w:val="lowerLetter"/>
      <w:lvlText w:val="%8."/>
      <w:lvlJc w:val="left"/>
      <w:pPr>
        <w:ind w:left="7446" w:hanging="360"/>
      </w:pPr>
    </w:lvl>
    <w:lvl w:ilvl="8" w:tplc="0416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0" w15:restartNumberingAfterBreak="0">
    <w:nsid w:val="6FD046A5"/>
    <w:multiLevelType w:val="hybridMultilevel"/>
    <w:tmpl w:val="CFFA3538"/>
    <w:lvl w:ilvl="0" w:tplc="8F1465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EDAC783C">
      <w:start w:val="3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01563E"/>
    <w:multiLevelType w:val="multilevel"/>
    <w:tmpl w:val="A8624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A8"/>
    <w:rsid w:val="000349DE"/>
    <w:rsid w:val="00104E18"/>
    <w:rsid w:val="00276C2D"/>
    <w:rsid w:val="002A7B44"/>
    <w:rsid w:val="003B2D3B"/>
    <w:rsid w:val="00412BE7"/>
    <w:rsid w:val="00433234"/>
    <w:rsid w:val="0047402D"/>
    <w:rsid w:val="005232F5"/>
    <w:rsid w:val="006A0677"/>
    <w:rsid w:val="00712B81"/>
    <w:rsid w:val="00767AF1"/>
    <w:rsid w:val="00823DA8"/>
    <w:rsid w:val="0084072F"/>
    <w:rsid w:val="008A692F"/>
    <w:rsid w:val="00912863"/>
    <w:rsid w:val="009238DC"/>
    <w:rsid w:val="009256B3"/>
    <w:rsid w:val="00957F7D"/>
    <w:rsid w:val="009708C9"/>
    <w:rsid w:val="00982C89"/>
    <w:rsid w:val="00992E1A"/>
    <w:rsid w:val="00A22ABD"/>
    <w:rsid w:val="00A74892"/>
    <w:rsid w:val="00B25203"/>
    <w:rsid w:val="00BE5DB9"/>
    <w:rsid w:val="00BF795D"/>
    <w:rsid w:val="00D07F77"/>
    <w:rsid w:val="00D61924"/>
    <w:rsid w:val="00D80F87"/>
    <w:rsid w:val="00E918BD"/>
    <w:rsid w:val="00EA6840"/>
    <w:rsid w:val="00EF7243"/>
    <w:rsid w:val="00F91783"/>
    <w:rsid w:val="00FB533A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9D77"/>
  <w15:chartTrackingRefBased/>
  <w15:docId w15:val="{E30F143C-3F23-4DCE-89D5-F0F9EBE5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DA8"/>
  </w:style>
  <w:style w:type="paragraph" w:styleId="Rodap">
    <w:name w:val="footer"/>
    <w:basedOn w:val="Normal"/>
    <w:link w:val="RodapChar"/>
    <w:uiPriority w:val="99"/>
    <w:unhideWhenUsed/>
    <w:rsid w:val="00823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DA8"/>
  </w:style>
  <w:style w:type="paragraph" w:styleId="PargrafodaLista">
    <w:name w:val="List Paragraph"/>
    <w:basedOn w:val="Normal"/>
    <w:uiPriority w:val="34"/>
    <w:qFormat/>
    <w:rsid w:val="00BF795D"/>
    <w:pPr>
      <w:spacing w:after="200" w:line="276" w:lineRule="auto"/>
      <w:ind w:left="720"/>
      <w:contextualSpacing/>
    </w:pPr>
    <w:rPr>
      <w:rFonts w:ascii="Calibri" w:eastAsia="Calibri" w:hAnsi="Calibri" w:cs="Calibri"/>
      <w:kern w:val="1"/>
      <w:lang w:eastAsia="zh-CN"/>
    </w:rPr>
  </w:style>
  <w:style w:type="table" w:styleId="Tabelacomgrade">
    <w:name w:val="Table Grid"/>
    <w:basedOn w:val="Tabelanormal"/>
    <w:uiPriority w:val="39"/>
    <w:rsid w:val="00EA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92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B5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533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533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5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1661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Procuradoria</cp:lastModifiedBy>
  <cp:revision>4</cp:revision>
  <cp:lastPrinted>2025-02-03T14:52:00Z</cp:lastPrinted>
  <dcterms:created xsi:type="dcterms:W3CDTF">2025-02-05T20:17:00Z</dcterms:created>
  <dcterms:modified xsi:type="dcterms:W3CDTF">2025-02-06T11:35:00Z</dcterms:modified>
</cp:coreProperties>
</file>